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4DC89B" w14:textId="112C5B37" w:rsidR="00FB0688" w:rsidRPr="002975FF" w:rsidRDefault="00FB0688" w:rsidP="15EFEC61">
      <w:pPr>
        <w:spacing w:after="0"/>
        <w:ind w:left="1988" w:hanging="1988"/>
        <w:jc w:val="both"/>
        <w:rPr>
          <w:rFonts w:ascii="Arial" w:eastAsia="Batang" w:hAnsi="Arial" w:cs="Arial"/>
          <w:b/>
          <w:bCs/>
          <w:sz w:val="24"/>
          <w:szCs w:val="24"/>
          <w:lang w:val="en-US"/>
        </w:rPr>
      </w:pPr>
      <w:r w:rsidRPr="15EFEC61">
        <w:rPr>
          <w:rFonts w:ascii="Arial" w:eastAsia="Batang" w:hAnsi="Arial" w:cs="Arial"/>
          <w:b/>
          <w:bCs/>
          <w:sz w:val="24"/>
          <w:szCs w:val="24"/>
          <w:lang w:val="en-US"/>
        </w:rPr>
        <w:t>3GPP TSG RAN WG2 #1</w:t>
      </w:r>
      <w:r w:rsidR="00BB3CE5" w:rsidRPr="15EFEC61">
        <w:rPr>
          <w:rFonts w:ascii="Arial" w:eastAsia="Batang" w:hAnsi="Arial" w:cs="Arial"/>
          <w:b/>
          <w:bCs/>
          <w:sz w:val="24"/>
          <w:szCs w:val="24"/>
          <w:lang w:val="en-US"/>
        </w:rPr>
        <w:t>3</w:t>
      </w:r>
      <w:r w:rsidR="003450AD">
        <w:rPr>
          <w:rFonts w:ascii="Arial" w:eastAsia="Batang" w:hAnsi="Arial" w:cs="Arial"/>
          <w:b/>
          <w:bCs/>
          <w:sz w:val="24"/>
          <w:szCs w:val="24"/>
          <w:lang w:val="en-US"/>
        </w:rPr>
        <w:t>3</w:t>
      </w:r>
      <w:r w:rsidRPr="15EFEC61">
        <w:rPr>
          <w:rFonts w:ascii="Arial" w:eastAsia="Batang" w:hAnsi="Arial" w:cs="Arial"/>
          <w:b/>
          <w:bCs/>
          <w:sz w:val="24"/>
          <w:szCs w:val="24"/>
          <w:lang w:val="en-US"/>
        </w:rPr>
        <w:t xml:space="preserve">          </w:t>
      </w:r>
      <w:r>
        <w:tab/>
      </w:r>
      <w:r>
        <w:tab/>
      </w:r>
      <w:r>
        <w:tab/>
      </w:r>
      <w:r>
        <w:tab/>
      </w:r>
      <w:r>
        <w:tab/>
      </w:r>
      <w:r>
        <w:tab/>
      </w:r>
      <w:r w:rsidRPr="15EFEC61">
        <w:rPr>
          <w:rFonts w:ascii="Arial" w:eastAsia="Batang" w:hAnsi="Arial" w:cs="Arial"/>
          <w:b/>
          <w:bCs/>
          <w:sz w:val="24"/>
          <w:szCs w:val="24"/>
          <w:lang w:val="en-US"/>
        </w:rPr>
        <w:t>R2-</w:t>
      </w:r>
      <w:r w:rsidR="00DE7007" w:rsidRPr="00DE7007">
        <w:rPr>
          <w:rFonts w:ascii="Arial" w:eastAsia="Batang" w:hAnsi="Arial" w:cs="Arial"/>
          <w:b/>
          <w:bCs/>
          <w:sz w:val="24"/>
          <w:szCs w:val="24"/>
          <w:lang w:val="en-US"/>
        </w:rPr>
        <w:t>2600212</w:t>
      </w:r>
    </w:p>
    <w:p w14:paraId="615A511D" w14:textId="7763E92D" w:rsidR="003A11FA" w:rsidRPr="00DB0E84" w:rsidRDefault="00DB0E84" w:rsidP="003A11FA">
      <w:pPr>
        <w:pStyle w:val="Header"/>
        <w:rPr>
          <w:lang w:val="en-US"/>
        </w:rPr>
      </w:pPr>
      <w:r w:rsidRPr="00DB0E84">
        <w:rPr>
          <w:rFonts w:ascii="Arial" w:eastAsia="Batang" w:hAnsi="Arial" w:cs="Arial"/>
          <w:b/>
          <w:sz w:val="24"/>
          <w:szCs w:val="24"/>
          <w:lang w:val="en-US"/>
        </w:rPr>
        <w:t>Gothenburg, Sweden,  Feb. 9</w:t>
      </w:r>
      <w:r w:rsidRPr="00DB0E84">
        <w:rPr>
          <w:rFonts w:ascii="Arial" w:eastAsia="Batang" w:hAnsi="Arial" w:cs="Arial"/>
          <w:b/>
          <w:sz w:val="24"/>
          <w:szCs w:val="24"/>
          <w:vertAlign w:val="superscript"/>
          <w:lang w:val="en-US"/>
        </w:rPr>
        <w:t>th</w:t>
      </w:r>
      <w:r>
        <w:rPr>
          <w:rFonts w:ascii="Arial" w:eastAsia="Batang" w:hAnsi="Arial" w:cs="Arial"/>
          <w:b/>
          <w:sz w:val="24"/>
          <w:szCs w:val="24"/>
          <w:lang w:val="en-US"/>
        </w:rPr>
        <w:t xml:space="preserve"> </w:t>
      </w:r>
      <w:r w:rsidRPr="00DB0E84">
        <w:rPr>
          <w:rFonts w:ascii="Arial" w:eastAsia="Batang" w:hAnsi="Arial" w:cs="Arial"/>
          <w:b/>
          <w:sz w:val="24"/>
          <w:szCs w:val="24"/>
          <w:lang w:val="en-US"/>
        </w:rPr>
        <w:t>– 13</w:t>
      </w:r>
      <w:r w:rsidRPr="00DB0E84">
        <w:rPr>
          <w:rFonts w:ascii="Arial" w:eastAsia="Batang" w:hAnsi="Arial" w:cs="Arial"/>
          <w:b/>
          <w:sz w:val="24"/>
          <w:szCs w:val="24"/>
          <w:vertAlign w:val="superscript"/>
          <w:lang w:val="en-US"/>
        </w:rPr>
        <w:t>th</w:t>
      </w:r>
      <w:r w:rsidR="003A11FA">
        <w:rPr>
          <w:rFonts w:ascii="Arial" w:eastAsia="Batang" w:hAnsi="Arial" w:cs="Arial"/>
          <w:b/>
          <w:sz w:val="24"/>
          <w:szCs w:val="24"/>
          <w:lang w:val="en-US"/>
        </w:rPr>
        <w:t>, 202</w:t>
      </w:r>
      <w:r w:rsidR="00B605AB">
        <w:rPr>
          <w:rFonts w:ascii="Arial" w:eastAsia="Batang" w:hAnsi="Arial" w:cs="Arial"/>
          <w:b/>
          <w:sz w:val="24"/>
          <w:szCs w:val="24"/>
          <w:lang w:val="en-US"/>
        </w:rPr>
        <w:t>6</w:t>
      </w:r>
      <w:r w:rsidR="003A11FA" w:rsidRPr="003A11FA">
        <w:rPr>
          <w:rFonts w:ascii="Arial" w:eastAsia="Batang" w:hAnsi="Arial" w:cs="Arial"/>
          <w:b/>
          <w:sz w:val="24"/>
          <w:szCs w:val="24"/>
          <w:lang w:val="en-US"/>
        </w:rPr>
        <w:t xml:space="preserve"> </w:t>
      </w:r>
    </w:p>
    <w:p w14:paraId="3DDB404E" w14:textId="77777777" w:rsidR="00FB0688" w:rsidRPr="002975FF" w:rsidRDefault="00FB0688" w:rsidP="00FB0688">
      <w:pPr>
        <w:spacing w:after="0"/>
        <w:ind w:left="1988" w:hanging="1988"/>
        <w:jc w:val="both"/>
        <w:rPr>
          <w:rFonts w:ascii="Arial" w:hAnsi="Arial" w:cs="Arial"/>
          <w:b/>
          <w:sz w:val="24"/>
          <w:szCs w:val="24"/>
          <w:lang w:val="en-US"/>
        </w:rPr>
      </w:pPr>
    </w:p>
    <w:p w14:paraId="1F3ECF0C" w14:textId="031854A2" w:rsidR="00FB0688" w:rsidRPr="002975FF" w:rsidRDefault="00FB0688" w:rsidP="00FB0688">
      <w:pPr>
        <w:spacing w:after="0"/>
        <w:ind w:left="1988" w:hanging="1988"/>
        <w:jc w:val="both"/>
        <w:rPr>
          <w:rFonts w:ascii="Arial" w:hAnsi="Arial" w:cs="Arial"/>
          <w:b/>
          <w:sz w:val="24"/>
          <w:szCs w:val="24"/>
          <w:lang w:val="en-US"/>
        </w:rPr>
      </w:pPr>
      <w:r w:rsidRPr="002975FF">
        <w:rPr>
          <w:rFonts w:ascii="Arial" w:hAnsi="Arial" w:cs="Arial"/>
          <w:b/>
          <w:sz w:val="24"/>
          <w:szCs w:val="24"/>
          <w:lang w:val="en-US"/>
        </w:rPr>
        <w:t>Source:</w:t>
      </w:r>
      <w:r w:rsidRPr="002975FF">
        <w:rPr>
          <w:rFonts w:ascii="Arial" w:hAnsi="Arial" w:cs="Arial"/>
          <w:b/>
          <w:sz w:val="24"/>
          <w:szCs w:val="24"/>
          <w:lang w:val="en-US"/>
        </w:rPr>
        <w:tab/>
      </w:r>
      <w:r w:rsidR="00497AC4">
        <w:rPr>
          <w:rFonts w:ascii="Arial" w:hAnsi="Arial" w:cs="Arial"/>
          <w:b/>
          <w:sz w:val="24"/>
          <w:szCs w:val="24"/>
          <w:lang w:val="en-US"/>
        </w:rPr>
        <w:tab/>
      </w:r>
      <w:r w:rsidRPr="002975FF">
        <w:rPr>
          <w:rFonts w:ascii="Arial" w:hAnsi="Arial" w:cs="Arial"/>
          <w:b/>
          <w:sz w:val="24"/>
          <w:szCs w:val="24"/>
          <w:lang w:val="en-US"/>
        </w:rPr>
        <w:t>Tejas Networks Ltd.</w:t>
      </w:r>
    </w:p>
    <w:p w14:paraId="4799C99D" w14:textId="57D9AA96" w:rsidR="00FB0688" w:rsidRPr="002975FF" w:rsidRDefault="00FB0688" w:rsidP="00FB0688">
      <w:pPr>
        <w:spacing w:after="0"/>
        <w:ind w:left="1988" w:hanging="1988"/>
        <w:jc w:val="both"/>
        <w:rPr>
          <w:rFonts w:ascii="Arial" w:hAnsi="Arial" w:cs="Arial"/>
          <w:b/>
          <w:bCs/>
          <w:sz w:val="24"/>
          <w:szCs w:val="24"/>
        </w:rPr>
      </w:pPr>
      <w:r w:rsidRPr="002975FF">
        <w:rPr>
          <w:rFonts w:ascii="Arial" w:hAnsi="Arial" w:cs="Arial"/>
          <w:b/>
          <w:bCs/>
          <w:sz w:val="24"/>
          <w:szCs w:val="24"/>
        </w:rPr>
        <w:t>Title:</w:t>
      </w:r>
      <w:r w:rsidRPr="002975FF">
        <w:rPr>
          <w:rFonts w:ascii="Arial" w:hAnsi="Arial" w:cs="Arial"/>
          <w:b/>
          <w:bCs/>
          <w:sz w:val="24"/>
          <w:szCs w:val="24"/>
        </w:rPr>
        <w:tab/>
      </w:r>
      <w:r w:rsidR="00497AC4">
        <w:rPr>
          <w:rFonts w:ascii="Arial" w:hAnsi="Arial" w:cs="Arial"/>
          <w:b/>
          <w:bCs/>
          <w:sz w:val="24"/>
          <w:szCs w:val="24"/>
        </w:rPr>
        <w:tab/>
      </w:r>
      <w:r w:rsidRPr="002975FF">
        <w:rPr>
          <w:rFonts w:ascii="Arial" w:hAnsi="Arial" w:cs="Arial"/>
          <w:b/>
          <w:bCs/>
          <w:sz w:val="24"/>
          <w:szCs w:val="24"/>
        </w:rPr>
        <w:t>Discussion on A-IoT</w:t>
      </w:r>
      <w:r w:rsidR="00956A07">
        <w:rPr>
          <w:rFonts w:ascii="Arial" w:hAnsi="Arial" w:cs="Arial"/>
          <w:b/>
          <w:bCs/>
          <w:sz w:val="24"/>
          <w:szCs w:val="24"/>
        </w:rPr>
        <w:t xml:space="preserve"> depl</w:t>
      </w:r>
      <w:r w:rsidR="000A124B">
        <w:rPr>
          <w:rFonts w:ascii="Arial" w:hAnsi="Arial" w:cs="Arial"/>
          <w:b/>
          <w:bCs/>
          <w:sz w:val="24"/>
          <w:szCs w:val="24"/>
        </w:rPr>
        <w:t>oyment scenario</w:t>
      </w:r>
      <w:r w:rsidR="00845EC6">
        <w:rPr>
          <w:rFonts w:ascii="Arial" w:hAnsi="Arial" w:cs="Arial"/>
          <w:b/>
          <w:bCs/>
          <w:sz w:val="24"/>
          <w:szCs w:val="24"/>
        </w:rPr>
        <w:t xml:space="preserve"> for D2T2</w:t>
      </w:r>
      <w:r w:rsidR="00CD4E50" w:rsidRPr="002975FF">
        <w:rPr>
          <w:rFonts w:ascii="Arial" w:hAnsi="Arial" w:cs="Arial"/>
          <w:b/>
          <w:bCs/>
          <w:sz w:val="24"/>
          <w:szCs w:val="24"/>
        </w:rPr>
        <w:t xml:space="preserve"> </w:t>
      </w:r>
    </w:p>
    <w:p w14:paraId="71D86619" w14:textId="31C8E1E7" w:rsidR="00FB0688" w:rsidRPr="002975FF" w:rsidRDefault="00FB0688" w:rsidP="00FB0688">
      <w:pPr>
        <w:spacing w:after="0"/>
        <w:ind w:left="1988" w:hanging="1988"/>
        <w:jc w:val="both"/>
        <w:rPr>
          <w:rFonts w:ascii="Arial" w:hAnsi="Arial" w:cs="Arial"/>
          <w:b/>
          <w:sz w:val="24"/>
          <w:szCs w:val="24"/>
          <w:lang w:val="en-US"/>
        </w:rPr>
      </w:pPr>
      <w:r w:rsidRPr="002975FF">
        <w:rPr>
          <w:rFonts w:ascii="Arial" w:hAnsi="Arial" w:cs="Arial"/>
          <w:b/>
          <w:sz w:val="24"/>
          <w:szCs w:val="24"/>
          <w:lang w:val="en-US"/>
        </w:rPr>
        <w:t>Agenda item:</w:t>
      </w:r>
      <w:r w:rsidRPr="002975FF">
        <w:rPr>
          <w:rFonts w:ascii="Arial" w:hAnsi="Arial" w:cs="Arial"/>
          <w:b/>
          <w:sz w:val="24"/>
          <w:szCs w:val="24"/>
          <w:lang w:val="en-US"/>
        </w:rPr>
        <w:tab/>
      </w:r>
      <w:r w:rsidR="00497AC4">
        <w:rPr>
          <w:rFonts w:ascii="Arial" w:hAnsi="Arial" w:cs="Arial"/>
          <w:b/>
          <w:sz w:val="24"/>
          <w:szCs w:val="24"/>
          <w:lang w:val="en-US"/>
        </w:rPr>
        <w:tab/>
      </w:r>
      <w:r w:rsidR="000A12BE">
        <w:rPr>
          <w:rFonts w:ascii="Arial" w:hAnsi="Arial" w:cs="Arial"/>
          <w:b/>
          <w:sz w:val="24"/>
          <w:szCs w:val="24"/>
          <w:lang w:val="en-US"/>
        </w:rPr>
        <w:t>9</w:t>
      </w:r>
      <w:r w:rsidRPr="002975FF">
        <w:rPr>
          <w:rFonts w:ascii="Arial" w:hAnsi="Arial" w:cs="Arial"/>
          <w:b/>
          <w:sz w:val="24"/>
          <w:szCs w:val="24"/>
          <w:lang w:val="en-US"/>
        </w:rPr>
        <w:t>.2.</w:t>
      </w:r>
      <w:r w:rsidR="005516C7" w:rsidRPr="002975FF">
        <w:rPr>
          <w:rFonts w:ascii="Arial" w:hAnsi="Arial" w:cs="Arial"/>
          <w:b/>
          <w:sz w:val="24"/>
          <w:szCs w:val="24"/>
          <w:lang w:val="en-US"/>
        </w:rPr>
        <w:t>2</w:t>
      </w:r>
    </w:p>
    <w:p w14:paraId="3E499913" w14:textId="1AE48A23" w:rsidR="005540CC" w:rsidRPr="00497AC4" w:rsidRDefault="00FB0688" w:rsidP="00497AC4">
      <w:pPr>
        <w:ind w:left="1985" w:hanging="1985"/>
        <w:rPr>
          <w:rFonts w:ascii="Arial" w:hAnsi="Arial" w:cs="Arial"/>
          <w:b/>
          <w:bCs/>
          <w:i/>
          <w:sz w:val="24"/>
          <w:szCs w:val="24"/>
          <w:lang w:val="en-US"/>
        </w:rPr>
      </w:pPr>
      <w:r w:rsidRPr="002975FF">
        <w:rPr>
          <w:rFonts w:ascii="Arial" w:hAnsi="Arial" w:cs="Arial"/>
          <w:b/>
          <w:bCs/>
          <w:sz w:val="24"/>
          <w:szCs w:val="24"/>
        </w:rPr>
        <w:t xml:space="preserve">Document for:     </w:t>
      </w:r>
      <w:r w:rsidR="00CF7651" w:rsidRPr="002975FF">
        <w:rPr>
          <w:rFonts w:ascii="Arial" w:hAnsi="Arial" w:cs="Arial"/>
          <w:b/>
          <w:bCs/>
          <w:sz w:val="24"/>
          <w:szCs w:val="24"/>
        </w:rPr>
        <w:t xml:space="preserve">   </w:t>
      </w:r>
      <w:r w:rsidRPr="002975FF">
        <w:rPr>
          <w:rFonts w:ascii="Arial" w:hAnsi="Arial" w:cs="Arial"/>
          <w:b/>
          <w:bCs/>
          <w:sz w:val="24"/>
          <w:szCs w:val="24"/>
        </w:rPr>
        <w:t>Discussion and Decision</w:t>
      </w:r>
    </w:p>
    <w:p w14:paraId="28823D54" w14:textId="77777777" w:rsidR="005540CC" w:rsidRPr="00712263" w:rsidRDefault="005540CC" w:rsidP="00FE0859">
      <w:pPr>
        <w:keepNext/>
        <w:pBdr>
          <w:top w:val="single" w:sz="4" w:space="6" w:color="auto"/>
        </w:pBdr>
        <w:spacing w:after="0"/>
        <w:jc w:val="both"/>
        <w:outlineLvl w:val="0"/>
        <w:rPr>
          <w:b/>
          <w:kern w:val="32"/>
          <w:lang w:val="x-none" w:eastAsia="x-none"/>
        </w:rPr>
      </w:pPr>
    </w:p>
    <w:p w14:paraId="025B1B2F" w14:textId="103D3E44" w:rsidR="005540CC" w:rsidRPr="00E256C9" w:rsidRDefault="005540CC" w:rsidP="009D158E">
      <w:pPr>
        <w:pStyle w:val="Heading1"/>
        <w:numPr>
          <w:ilvl w:val="0"/>
          <w:numId w:val="1"/>
        </w:numPr>
        <w:spacing w:before="0" w:after="240"/>
        <w:ind w:left="360"/>
        <w:jc w:val="both"/>
        <w:rPr>
          <w:rFonts w:ascii="Times New Roman" w:hAnsi="Times New Roman" w:cs="Times New Roman"/>
          <w:b/>
          <w:bCs/>
          <w:color w:val="auto"/>
          <w:sz w:val="28"/>
          <w:szCs w:val="28"/>
        </w:rPr>
      </w:pPr>
      <w:r w:rsidRPr="00E256C9">
        <w:rPr>
          <w:rFonts w:ascii="Times New Roman" w:hAnsi="Times New Roman" w:cs="Times New Roman"/>
          <w:b/>
          <w:bCs/>
          <w:color w:val="auto"/>
          <w:sz w:val="28"/>
          <w:szCs w:val="28"/>
        </w:rPr>
        <w:t>Introduction</w:t>
      </w:r>
    </w:p>
    <w:p w14:paraId="54C70937" w14:textId="3890E06B" w:rsidR="00622868" w:rsidRPr="00107A17" w:rsidRDefault="00622868" w:rsidP="00107A17">
      <w:pPr>
        <w:spacing w:before="80" w:after="80" w:line="360" w:lineRule="auto"/>
        <w:jc w:val="both"/>
        <w:rPr>
          <w:rFonts w:eastAsia="DengXian"/>
        </w:rPr>
      </w:pPr>
      <w:r>
        <w:rPr>
          <w:color w:val="000000" w:themeColor="text1"/>
          <w:lang w:val="en-US"/>
        </w:rPr>
        <w:t>3GPP T</w:t>
      </w:r>
      <w:r w:rsidR="00511AEF">
        <w:rPr>
          <w:color w:val="000000" w:themeColor="text1"/>
          <w:lang w:val="en-US"/>
        </w:rPr>
        <w:t>S</w:t>
      </w:r>
      <w:r>
        <w:rPr>
          <w:color w:val="000000" w:themeColor="text1"/>
          <w:lang w:val="en-US"/>
        </w:rPr>
        <w:t xml:space="preserve"> 38</w:t>
      </w:r>
      <w:r w:rsidR="00AC1762">
        <w:rPr>
          <w:color w:val="000000" w:themeColor="text1"/>
          <w:lang w:val="en-US"/>
        </w:rPr>
        <w:t>.</w:t>
      </w:r>
      <w:r w:rsidR="00E5731F">
        <w:rPr>
          <w:color w:val="000000" w:themeColor="text1"/>
          <w:lang w:val="en-US"/>
        </w:rPr>
        <w:t xml:space="preserve">391 specified the protocols for </w:t>
      </w:r>
      <w:r w:rsidR="000F6990">
        <w:rPr>
          <w:color w:val="000000" w:themeColor="text1"/>
          <w:lang w:val="en-US"/>
        </w:rPr>
        <w:t>deployment scenario 1 with topology 1</w:t>
      </w:r>
      <w:r w:rsidR="00686719">
        <w:rPr>
          <w:color w:val="000000" w:themeColor="text1"/>
          <w:lang w:val="en-US"/>
        </w:rPr>
        <w:t xml:space="preserve"> [1]</w:t>
      </w:r>
      <w:r w:rsidR="000F6990">
        <w:rPr>
          <w:color w:val="000000" w:themeColor="text1"/>
          <w:lang w:val="en-US"/>
        </w:rPr>
        <w:t>.</w:t>
      </w:r>
      <w:r w:rsidR="006C50BF">
        <w:rPr>
          <w:color w:val="000000" w:themeColor="text1"/>
          <w:lang w:val="en-US"/>
        </w:rPr>
        <w:t xml:space="preserve"> </w:t>
      </w:r>
      <w:r w:rsidR="006C50BF" w:rsidRPr="00F46759">
        <w:rPr>
          <w:rFonts w:eastAsia="DengXian"/>
        </w:rPr>
        <w:t xml:space="preserve">As shown in Fig. 1, the deployment topology includes a AIoT device and an AIoT reader. In </w:t>
      </w:r>
      <w:r w:rsidR="006C50BF" w:rsidRPr="00AC5C3E">
        <w:rPr>
          <w:rFonts w:eastAsia="DengXian"/>
          <w:b/>
          <w:bCs/>
        </w:rPr>
        <w:t>topology 1</w:t>
      </w:r>
      <w:r w:rsidR="006C50BF" w:rsidRPr="00F46759">
        <w:rPr>
          <w:rFonts w:eastAsia="DengXian"/>
        </w:rPr>
        <w:t>, the B</w:t>
      </w:r>
      <w:r w:rsidR="00480438">
        <w:rPr>
          <w:rFonts w:eastAsia="DengXian"/>
        </w:rPr>
        <w:t>ase station (B</w:t>
      </w:r>
      <w:r w:rsidR="006C50BF" w:rsidRPr="00F46759">
        <w:rPr>
          <w:rFonts w:eastAsia="DengXian"/>
        </w:rPr>
        <w:t>S</w:t>
      </w:r>
      <w:r w:rsidR="00480438">
        <w:rPr>
          <w:rFonts w:eastAsia="DengXian"/>
        </w:rPr>
        <w:t>)</w:t>
      </w:r>
      <w:r w:rsidR="006C50BF" w:rsidRPr="00F46759">
        <w:rPr>
          <w:rFonts w:eastAsia="DengXian"/>
        </w:rPr>
        <w:t xml:space="preserve"> is the AIoT reader </w:t>
      </w:r>
      <w:r w:rsidR="004103A6">
        <w:rPr>
          <w:rFonts w:eastAsia="DengXian"/>
        </w:rPr>
        <w:t>that</w:t>
      </w:r>
      <w:r w:rsidR="006C50BF" w:rsidRPr="00F46759">
        <w:rPr>
          <w:rFonts w:eastAsia="DengXian"/>
        </w:rPr>
        <w:t xml:space="preserve"> directly communicates with AIoT devices. In </w:t>
      </w:r>
      <w:r w:rsidR="006C50BF" w:rsidRPr="00AC5C3E">
        <w:rPr>
          <w:rFonts w:eastAsia="DengXian"/>
          <w:b/>
          <w:bCs/>
        </w:rPr>
        <w:t>topology 2</w:t>
      </w:r>
      <w:r w:rsidR="006C50BF" w:rsidRPr="00F46759">
        <w:rPr>
          <w:rFonts w:eastAsia="DengXian"/>
        </w:rPr>
        <w:t xml:space="preserve">, an intermediate node </w:t>
      </w:r>
      <w:r w:rsidR="002F35A5">
        <w:rPr>
          <w:rFonts w:eastAsia="DengXian"/>
        </w:rPr>
        <w:t xml:space="preserve">that is </w:t>
      </w:r>
      <w:r w:rsidR="00965A88">
        <w:rPr>
          <w:rFonts w:eastAsia="DengXian"/>
        </w:rPr>
        <w:t>enabled with AIoT reader</w:t>
      </w:r>
      <w:r w:rsidR="006C50BF" w:rsidRPr="00F46759">
        <w:rPr>
          <w:rFonts w:eastAsia="DengXian"/>
        </w:rPr>
        <w:t xml:space="preserve"> </w:t>
      </w:r>
      <w:r w:rsidR="00AC5C3E">
        <w:rPr>
          <w:rFonts w:eastAsia="DengXian"/>
        </w:rPr>
        <w:t>can</w:t>
      </w:r>
      <w:r w:rsidR="006C50BF" w:rsidRPr="00F46759">
        <w:rPr>
          <w:rFonts w:eastAsia="DengXian"/>
        </w:rPr>
        <w:t xml:space="preserve"> communicating with AIoT devices.</w:t>
      </w:r>
      <w:r w:rsidR="00EB2DA3">
        <w:rPr>
          <w:rFonts w:eastAsia="DengXian"/>
        </w:rPr>
        <w:t xml:space="preserve"> The intermediate node further transmits the AIoT data to the BS via Uu signalling. Thus,</w:t>
      </w:r>
      <w:r w:rsidR="006C50BF" w:rsidRPr="00F46759">
        <w:rPr>
          <w:rFonts w:eastAsia="DengXian"/>
        </w:rPr>
        <w:t xml:space="preserve"> </w:t>
      </w:r>
      <w:r w:rsidR="00EB2DA3">
        <w:rPr>
          <w:rFonts w:eastAsia="DengXian"/>
        </w:rPr>
        <w:t>t</w:t>
      </w:r>
      <w:r w:rsidR="006C50BF" w:rsidRPr="00F46759">
        <w:rPr>
          <w:rFonts w:eastAsia="DengXian"/>
        </w:rPr>
        <w:t xml:space="preserve">he BS indirectly communicates with AIoT devices via the intermediate node. The BS further communicates with the core network at the backend to receive AIoT service requests.  </w:t>
      </w:r>
    </w:p>
    <w:p w14:paraId="071480C4" w14:textId="77777777" w:rsidR="00622868" w:rsidRDefault="00622868" w:rsidP="00622868">
      <w:pPr>
        <w:tabs>
          <w:tab w:val="left" w:pos="7058"/>
        </w:tabs>
        <w:spacing w:line="360" w:lineRule="auto"/>
        <w:jc w:val="both"/>
        <w:rPr>
          <w:color w:val="44546A" w:themeColor="text2"/>
        </w:rPr>
      </w:pPr>
    </w:p>
    <w:p w14:paraId="389C9AC6" w14:textId="77777777" w:rsidR="00622868" w:rsidRPr="00107A17" w:rsidRDefault="00622868" w:rsidP="00EF313C">
      <w:pPr>
        <w:pStyle w:val="ListParagraph"/>
        <w:spacing w:line="276" w:lineRule="auto"/>
        <w:ind w:left="420"/>
      </w:pPr>
      <w:r w:rsidRPr="00730A5D">
        <w:rPr>
          <w:noProof/>
          <w:color w:val="44546A" w:themeColor="text2"/>
        </w:rPr>
        <w:drawing>
          <wp:inline distT="0" distB="0" distL="0" distR="0" wp14:anchorId="3C94D9AF" wp14:editId="356FDEF9">
            <wp:extent cx="1828800" cy="1291498"/>
            <wp:effectExtent l="0" t="0" r="0" b="4445"/>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96DAC541-7B7A-43D3-8B79-37D633B846F1}">
                          <asvg:svgBlip xmlns:asvg="http://schemas.microsoft.com/office/drawing/2016/SVG/main" r:embed="rId9"/>
                        </a:ext>
                      </a:extLst>
                    </a:blip>
                    <a:stretch>
                      <a:fillRect/>
                    </a:stretch>
                  </pic:blipFill>
                  <pic:spPr>
                    <a:xfrm>
                      <a:off x="0" y="0"/>
                      <a:ext cx="1866120" cy="1317853"/>
                    </a:xfrm>
                    <a:prstGeom prst="rect">
                      <a:avLst/>
                    </a:prstGeom>
                  </pic:spPr>
                </pic:pic>
              </a:graphicData>
            </a:graphic>
          </wp:inline>
        </w:drawing>
      </w:r>
      <w:r>
        <w:rPr>
          <w:color w:val="44546A" w:themeColor="text2"/>
        </w:rPr>
        <w:t xml:space="preserve">                             </w:t>
      </w:r>
      <w:r w:rsidRPr="00EA2BE3">
        <w:rPr>
          <w:noProof/>
          <w:color w:val="44546A" w:themeColor="text2"/>
        </w:rPr>
        <w:drawing>
          <wp:inline distT="0" distB="0" distL="0" distR="0" wp14:anchorId="1FC9CC7A" wp14:editId="4CA55672">
            <wp:extent cx="2527003" cy="1248410"/>
            <wp:effectExtent l="0" t="0" r="0" b="8890"/>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96DAC541-7B7A-43D3-8B79-37D633B846F1}">
                          <asvg:svgBlip xmlns:asvg="http://schemas.microsoft.com/office/drawing/2016/SVG/main" r:embed="rId11"/>
                        </a:ext>
                      </a:extLst>
                    </a:blip>
                    <a:stretch>
                      <a:fillRect/>
                    </a:stretch>
                  </pic:blipFill>
                  <pic:spPr>
                    <a:xfrm>
                      <a:off x="0" y="0"/>
                      <a:ext cx="2590379" cy="1279720"/>
                    </a:xfrm>
                    <a:prstGeom prst="rect">
                      <a:avLst/>
                    </a:prstGeom>
                  </pic:spPr>
                </pic:pic>
              </a:graphicData>
            </a:graphic>
          </wp:inline>
        </w:drawing>
      </w:r>
      <w:r>
        <w:rPr>
          <w:color w:val="44546A" w:themeColor="text2"/>
        </w:rPr>
        <w:t xml:space="preserve">          </w:t>
      </w:r>
      <w:r w:rsidRPr="00107A17">
        <w:t>(a)Topology 1                                                                              (b) Topology 2</w:t>
      </w:r>
    </w:p>
    <w:p w14:paraId="6AEA60EA" w14:textId="77777777" w:rsidR="00622868" w:rsidRPr="00107A17" w:rsidRDefault="00622868" w:rsidP="00EF313C">
      <w:pPr>
        <w:spacing w:line="276" w:lineRule="auto"/>
        <w:jc w:val="center"/>
      </w:pPr>
      <w:r w:rsidRPr="00107A17">
        <w:t>Figure1: (a) Base station directly communicates with Ambient IoT device, (b) Base station communicates with Ambient IoT device through an intermediate node.</w:t>
      </w:r>
    </w:p>
    <w:p w14:paraId="02CF22E7" w14:textId="56DBF482" w:rsidR="005807ED" w:rsidRDefault="005807ED" w:rsidP="005807ED">
      <w:pPr>
        <w:spacing w:after="0"/>
        <w:rPr>
          <w:rFonts w:eastAsiaTheme="minorEastAsia"/>
          <w:lang w:eastAsia="zh-CN"/>
        </w:rPr>
      </w:pPr>
    </w:p>
    <w:p w14:paraId="01CCF33C" w14:textId="77777777" w:rsidR="005807ED" w:rsidRDefault="005807ED" w:rsidP="005807ED">
      <w:pPr>
        <w:spacing w:after="0"/>
        <w:rPr>
          <w:rFonts w:eastAsiaTheme="minorEastAsia"/>
          <w:lang w:eastAsia="zh-CN"/>
        </w:rPr>
      </w:pPr>
    </w:p>
    <w:p w14:paraId="6CBC292B" w14:textId="77777777" w:rsidR="00B33A91" w:rsidRDefault="00B33A91" w:rsidP="005807ED">
      <w:pPr>
        <w:spacing w:after="0"/>
        <w:rPr>
          <w:rFonts w:eastAsiaTheme="minorEastAsia"/>
          <w:lang w:eastAsia="zh-CN"/>
        </w:rPr>
      </w:pPr>
    </w:p>
    <w:p w14:paraId="315D7882" w14:textId="77777777" w:rsidR="00B33A91" w:rsidRDefault="00B33A91" w:rsidP="005807ED">
      <w:pPr>
        <w:spacing w:after="0"/>
        <w:rPr>
          <w:rFonts w:eastAsiaTheme="minorEastAsia"/>
          <w:lang w:eastAsia="zh-CN"/>
        </w:rPr>
      </w:pPr>
    </w:p>
    <w:p w14:paraId="781204AC" w14:textId="3908B38A" w:rsidR="00B33A91" w:rsidRPr="00E256C9" w:rsidRDefault="00B33A91" w:rsidP="00B33A91">
      <w:pPr>
        <w:pStyle w:val="Heading1"/>
        <w:numPr>
          <w:ilvl w:val="0"/>
          <w:numId w:val="1"/>
        </w:numPr>
        <w:spacing w:before="0" w:after="240"/>
        <w:ind w:left="360"/>
        <w:jc w:val="both"/>
        <w:rPr>
          <w:rFonts w:ascii="Times New Roman" w:hAnsi="Times New Roman" w:cs="Times New Roman"/>
          <w:b/>
          <w:bCs/>
          <w:color w:val="auto"/>
          <w:sz w:val="28"/>
          <w:szCs w:val="28"/>
        </w:rPr>
      </w:pPr>
      <w:r>
        <w:rPr>
          <w:rFonts w:ascii="Times New Roman" w:hAnsi="Times New Roman" w:cs="Times New Roman"/>
          <w:b/>
          <w:bCs/>
          <w:color w:val="auto"/>
          <w:sz w:val="28"/>
          <w:szCs w:val="28"/>
        </w:rPr>
        <w:t xml:space="preserve">Discussion on RRC message content from BS to reader and reader to BS </w:t>
      </w:r>
    </w:p>
    <w:p w14:paraId="0A2BC79B" w14:textId="77777777" w:rsidR="00B33A91" w:rsidRDefault="00B33A91" w:rsidP="005807ED">
      <w:pPr>
        <w:spacing w:after="0"/>
        <w:rPr>
          <w:rFonts w:eastAsiaTheme="minorEastAsia"/>
          <w:lang w:eastAsia="zh-CN"/>
        </w:rPr>
      </w:pPr>
    </w:p>
    <w:p w14:paraId="27E31F00" w14:textId="065F7570" w:rsidR="001F7058" w:rsidRDefault="00D5157E" w:rsidP="00F70B1B">
      <w:pPr>
        <w:tabs>
          <w:tab w:val="left" w:pos="7058"/>
        </w:tabs>
        <w:spacing w:line="360" w:lineRule="auto"/>
        <w:jc w:val="both"/>
        <w:rPr>
          <w:rFonts w:eastAsia="DengXian"/>
        </w:rPr>
      </w:pPr>
      <w:r>
        <w:rPr>
          <w:rFonts w:eastAsia="DengXian"/>
        </w:rPr>
        <w:t>T</w:t>
      </w:r>
      <w:r w:rsidR="00F70B1B" w:rsidRPr="00F70B1B">
        <w:rPr>
          <w:rFonts w:eastAsia="DengXian"/>
        </w:rPr>
        <w:t xml:space="preserve">he core network (CN) sends service request to the BS or gNB to initiate the AIoT communication procedure. The BS or gNB receives service request from the core network (CN). The BS sends the request to intermediate nodes available within the coverage of the BS which can act as a reader and capable of communicating with the AIoT devices requested by the CN. The intermediate node is associated with AIoT reader and UE transceiver. The AIoT device communicates with the intermediate node through AIoT interface. The intermediate node communicates with the BS through Uu signaling. </w:t>
      </w:r>
      <w:r w:rsidR="00EF4D8F">
        <w:rPr>
          <w:rFonts w:eastAsia="DengXian"/>
        </w:rPr>
        <w:t>T</w:t>
      </w:r>
      <w:r w:rsidR="001F7058" w:rsidRPr="00F70B1B">
        <w:rPr>
          <w:rFonts w:eastAsia="DengXian"/>
        </w:rPr>
        <w:t xml:space="preserve">he DL RRC message signal from BS to UE is defined as Msg0_BS and Msg2_BS. The UL RRC message signal from UE to BS is defined as Msg1_BS and Msg3_BS.    </w:t>
      </w:r>
    </w:p>
    <w:p w14:paraId="503E5103" w14:textId="77777777" w:rsidR="00B33A91" w:rsidRDefault="00B33A91" w:rsidP="005807ED">
      <w:pPr>
        <w:spacing w:after="0"/>
        <w:rPr>
          <w:rFonts w:eastAsiaTheme="minorEastAsia"/>
          <w:lang w:eastAsia="zh-CN"/>
        </w:rPr>
      </w:pPr>
    </w:p>
    <w:p w14:paraId="0EB0F518" w14:textId="3C2DCC74" w:rsidR="00785239" w:rsidRPr="00043611" w:rsidRDefault="00785239" w:rsidP="00785239">
      <w:r>
        <w:rPr>
          <w:noProof/>
        </w:rPr>
        <w:drawing>
          <wp:inline distT="0" distB="0" distL="0" distR="0" wp14:anchorId="005B3854" wp14:editId="00DBF8B7">
            <wp:extent cx="2467958" cy="6763531"/>
            <wp:effectExtent l="0" t="0" r="889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2537586" cy="6954349"/>
                    </a:xfrm>
                    <a:prstGeom prst="rect">
                      <a:avLst/>
                    </a:prstGeom>
                  </pic:spPr>
                </pic:pic>
              </a:graphicData>
            </a:graphic>
          </wp:inline>
        </w:drawing>
      </w:r>
      <w:r>
        <w:t xml:space="preserve">       </w:t>
      </w:r>
      <w:r w:rsidR="00D5157E">
        <w:t xml:space="preserve">    </w:t>
      </w:r>
      <w:r>
        <w:t xml:space="preserve">          </w:t>
      </w:r>
      <w:r>
        <w:rPr>
          <w:noProof/>
        </w:rPr>
        <w:drawing>
          <wp:inline distT="0" distB="0" distL="0" distR="0" wp14:anchorId="1E5A25FD" wp14:editId="0950202C">
            <wp:extent cx="2763518" cy="6802508"/>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2772457" cy="6824512"/>
                    </a:xfrm>
                    <a:prstGeom prst="rect">
                      <a:avLst/>
                    </a:prstGeom>
                  </pic:spPr>
                </pic:pic>
              </a:graphicData>
            </a:graphic>
          </wp:inline>
        </w:drawing>
      </w:r>
    </w:p>
    <w:p w14:paraId="35B75A15" w14:textId="7838A690" w:rsidR="00785239" w:rsidRPr="00250BB3" w:rsidRDefault="00785239" w:rsidP="00785239">
      <w:pPr>
        <w:pStyle w:val="ListParagraph"/>
        <w:spacing w:before="240"/>
        <w:rPr>
          <w:color w:val="000000" w:themeColor="text1"/>
        </w:rPr>
      </w:pPr>
      <w:r w:rsidRPr="00250BB3">
        <w:rPr>
          <w:color w:val="000000" w:themeColor="text1"/>
        </w:rPr>
        <w:t xml:space="preserve">                     (a)                                                           </w:t>
      </w:r>
      <w:r w:rsidR="009428E7">
        <w:rPr>
          <w:color w:val="000000" w:themeColor="text1"/>
        </w:rPr>
        <w:t xml:space="preserve">           </w:t>
      </w:r>
      <w:r w:rsidRPr="00250BB3">
        <w:rPr>
          <w:color w:val="000000" w:themeColor="text1"/>
        </w:rPr>
        <w:t xml:space="preserve">                               (b)</w:t>
      </w:r>
    </w:p>
    <w:p w14:paraId="5607B297" w14:textId="762C023B" w:rsidR="00785239" w:rsidRPr="00250BB3" w:rsidRDefault="00785239" w:rsidP="001378D2">
      <w:pPr>
        <w:spacing w:before="240" w:line="360" w:lineRule="auto"/>
        <w:jc w:val="center"/>
        <w:rPr>
          <w:rFonts w:eastAsia="DengXian"/>
          <w:color w:val="000000" w:themeColor="text1"/>
          <w:lang w:eastAsia="zh-CN"/>
        </w:rPr>
      </w:pPr>
      <w:r w:rsidRPr="00250BB3">
        <w:rPr>
          <w:color w:val="000000" w:themeColor="text1"/>
        </w:rPr>
        <w:t xml:space="preserve">Figure </w:t>
      </w:r>
      <w:r w:rsidR="00CD2C68">
        <w:rPr>
          <w:color w:val="000000" w:themeColor="text1"/>
        </w:rPr>
        <w:t>2</w:t>
      </w:r>
      <w:r w:rsidRPr="00250BB3">
        <w:rPr>
          <w:color w:val="000000" w:themeColor="text1"/>
        </w:rPr>
        <w:t>: Resource allocation is handled at intermediate node (UE reader)</w:t>
      </w:r>
      <w:r w:rsidRPr="00250BB3">
        <w:rPr>
          <w:rFonts w:eastAsia="DengXian"/>
          <w:color w:val="000000" w:themeColor="text1"/>
          <w:lang w:eastAsia="zh-CN"/>
        </w:rPr>
        <w:t>; (a)</w:t>
      </w:r>
      <w:r w:rsidR="00D7681E">
        <w:rPr>
          <w:rFonts w:eastAsia="DengXian"/>
          <w:color w:val="000000" w:themeColor="text1"/>
          <w:lang w:eastAsia="zh-CN"/>
        </w:rPr>
        <w:t xml:space="preserve"> </w:t>
      </w:r>
      <w:r w:rsidRPr="00250BB3">
        <w:rPr>
          <w:rFonts w:eastAsia="DengXian"/>
          <w:color w:val="000000" w:themeColor="text1"/>
          <w:lang w:eastAsia="zh-CN"/>
        </w:rPr>
        <w:t>UE reader sends Msg3_BS at the end of every paging occasion, (b)</w:t>
      </w:r>
      <w:r w:rsidR="00D7681E">
        <w:rPr>
          <w:rFonts w:eastAsia="DengXian"/>
          <w:color w:val="000000" w:themeColor="text1"/>
          <w:lang w:eastAsia="zh-CN"/>
        </w:rPr>
        <w:t xml:space="preserve"> </w:t>
      </w:r>
      <w:r w:rsidRPr="00250BB3">
        <w:rPr>
          <w:rFonts w:eastAsia="DengXian"/>
          <w:color w:val="000000" w:themeColor="text1"/>
          <w:lang w:eastAsia="zh-CN"/>
        </w:rPr>
        <w:t>UE reader sends Msg3_BS at the end of inventory process.</w:t>
      </w:r>
    </w:p>
    <w:p w14:paraId="5BA2BEA3" w14:textId="77777777" w:rsidR="00B33A91" w:rsidRDefault="00B33A91" w:rsidP="005807ED">
      <w:pPr>
        <w:spacing w:after="0"/>
        <w:rPr>
          <w:rFonts w:eastAsiaTheme="minorEastAsia"/>
          <w:lang w:eastAsia="zh-CN"/>
        </w:rPr>
      </w:pPr>
    </w:p>
    <w:p w14:paraId="5ECBB13F" w14:textId="48845B1A" w:rsidR="00B33A91" w:rsidRDefault="00D1072A" w:rsidP="003A3097">
      <w:pPr>
        <w:spacing w:line="360" w:lineRule="auto"/>
        <w:rPr>
          <w:rFonts w:eastAsiaTheme="minorEastAsia"/>
          <w:lang w:eastAsia="zh-CN"/>
        </w:rPr>
      </w:pPr>
      <w:r>
        <w:rPr>
          <w:rFonts w:eastAsiaTheme="minorEastAsia"/>
          <w:lang w:eastAsia="zh-CN"/>
        </w:rPr>
        <w:lastRenderedPageBreak/>
        <w:t>In case of</w:t>
      </w:r>
      <w:r w:rsidR="003B18BC">
        <w:rPr>
          <w:rFonts w:eastAsiaTheme="minorEastAsia"/>
          <w:lang w:eastAsia="zh-CN"/>
        </w:rPr>
        <w:t xml:space="preserve"> 4-step</w:t>
      </w:r>
      <w:r>
        <w:rPr>
          <w:rFonts w:eastAsiaTheme="minorEastAsia"/>
          <w:lang w:eastAsia="zh-CN"/>
        </w:rPr>
        <w:t xml:space="preserve"> CBRA</w:t>
      </w:r>
      <w:r w:rsidR="003B18BC">
        <w:rPr>
          <w:rFonts w:eastAsiaTheme="minorEastAsia"/>
          <w:lang w:eastAsia="zh-CN"/>
        </w:rPr>
        <w:t xml:space="preserve">, the </w:t>
      </w:r>
      <w:r w:rsidR="00401375">
        <w:rPr>
          <w:rFonts w:eastAsiaTheme="minorEastAsia"/>
          <w:lang w:eastAsia="zh-CN"/>
        </w:rPr>
        <w:t xml:space="preserve">UE reader may allocate the </w:t>
      </w:r>
      <w:r w:rsidR="00612907">
        <w:rPr>
          <w:rFonts w:eastAsiaTheme="minorEastAsia"/>
          <w:lang w:eastAsia="zh-CN"/>
        </w:rPr>
        <w:t xml:space="preserve">dedicated Msg3 resources to the device through Msg2 signal. </w:t>
      </w:r>
      <w:r w:rsidR="00924337">
        <w:rPr>
          <w:rFonts w:eastAsiaTheme="minorEastAsia"/>
          <w:lang w:eastAsia="zh-CN"/>
        </w:rPr>
        <w:t>In case of 2-step CFA, the BS may directly allocate the dedicated resources to the AIoT devices.</w:t>
      </w:r>
      <w:r w:rsidR="00331417">
        <w:rPr>
          <w:rFonts w:eastAsiaTheme="minorEastAsia"/>
          <w:lang w:eastAsia="zh-CN"/>
        </w:rPr>
        <w:t xml:space="preserve"> The BS sends the</w:t>
      </w:r>
      <w:r w:rsidR="007732CD">
        <w:rPr>
          <w:rFonts w:eastAsiaTheme="minorEastAsia"/>
          <w:lang w:eastAsia="zh-CN"/>
        </w:rPr>
        <w:t xml:space="preserve"> R2D message content </w:t>
      </w:r>
      <w:r w:rsidR="00331417">
        <w:rPr>
          <w:rFonts w:eastAsiaTheme="minorEastAsia"/>
          <w:lang w:eastAsia="zh-CN"/>
        </w:rPr>
        <w:t>to the UE reader through data payload</w:t>
      </w:r>
      <w:r w:rsidR="003A3097">
        <w:rPr>
          <w:rFonts w:eastAsiaTheme="minorEastAsia"/>
          <w:lang w:eastAsia="zh-CN"/>
        </w:rPr>
        <w:t xml:space="preserve"> of Msg0_BS</w:t>
      </w:r>
      <w:r w:rsidR="00331417">
        <w:rPr>
          <w:rFonts w:eastAsiaTheme="minorEastAsia"/>
          <w:lang w:eastAsia="zh-CN"/>
        </w:rPr>
        <w:t xml:space="preserve"> and </w:t>
      </w:r>
      <w:r w:rsidR="003A3097">
        <w:rPr>
          <w:rFonts w:eastAsiaTheme="minorEastAsia"/>
          <w:lang w:eastAsia="zh-CN"/>
        </w:rPr>
        <w:t>other related information through control information or header of Msg0_BS.</w:t>
      </w:r>
      <w:r w:rsidR="00CA029E">
        <w:rPr>
          <w:rFonts w:eastAsiaTheme="minorEastAsia"/>
          <w:lang w:eastAsia="zh-CN"/>
        </w:rPr>
        <w:t xml:space="preserve"> </w:t>
      </w:r>
      <w:r w:rsidR="00CD2C68">
        <w:rPr>
          <w:rFonts w:eastAsiaTheme="minorEastAsia"/>
          <w:lang w:eastAsia="zh-CN"/>
        </w:rPr>
        <w:t>As shown in Figure 2, t</w:t>
      </w:r>
      <w:r w:rsidR="00CA029E">
        <w:rPr>
          <w:rFonts w:eastAsiaTheme="minorEastAsia"/>
          <w:lang w:eastAsia="zh-CN"/>
        </w:rPr>
        <w:t>he UE reader may send Msg3_BS at the end of e</w:t>
      </w:r>
      <w:r w:rsidR="00C01325">
        <w:rPr>
          <w:rFonts w:eastAsiaTheme="minorEastAsia"/>
          <w:lang w:eastAsia="zh-CN"/>
        </w:rPr>
        <w:t>ver</w:t>
      </w:r>
      <w:r w:rsidR="00CA029E">
        <w:rPr>
          <w:rFonts w:eastAsiaTheme="minorEastAsia"/>
          <w:lang w:eastAsia="zh-CN"/>
        </w:rPr>
        <w:t xml:space="preserve">y </w:t>
      </w:r>
      <w:r w:rsidR="002B616B">
        <w:rPr>
          <w:rFonts w:eastAsiaTheme="minorEastAsia"/>
          <w:lang w:eastAsia="zh-CN"/>
        </w:rPr>
        <w:t xml:space="preserve">access occasion or </w:t>
      </w:r>
      <w:r w:rsidR="006D0A4E">
        <w:rPr>
          <w:rFonts w:eastAsiaTheme="minorEastAsia"/>
          <w:lang w:eastAsia="zh-CN"/>
        </w:rPr>
        <w:t xml:space="preserve">at the </w:t>
      </w:r>
      <w:r w:rsidR="002B616B">
        <w:rPr>
          <w:rFonts w:eastAsiaTheme="minorEastAsia"/>
          <w:lang w:eastAsia="zh-CN"/>
        </w:rPr>
        <w:t xml:space="preserve">end of energy paging occasion or </w:t>
      </w:r>
      <w:r w:rsidR="006D0A4E">
        <w:rPr>
          <w:rFonts w:eastAsiaTheme="minorEastAsia"/>
          <w:lang w:eastAsia="zh-CN"/>
        </w:rPr>
        <w:t xml:space="preserve">at the </w:t>
      </w:r>
      <w:r w:rsidR="002B616B">
        <w:rPr>
          <w:rFonts w:eastAsiaTheme="minorEastAsia"/>
          <w:lang w:eastAsia="zh-CN"/>
        </w:rPr>
        <w:t>en</w:t>
      </w:r>
      <w:r w:rsidR="006D0A4E">
        <w:rPr>
          <w:rFonts w:eastAsiaTheme="minorEastAsia"/>
          <w:lang w:eastAsia="zh-CN"/>
        </w:rPr>
        <w:t>d of inventory process</w:t>
      </w:r>
      <w:r w:rsidR="006335BC">
        <w:rPr>
          <w:rFonts w:eastAsiaTheme="minorEastAsia"/>
          <w:lang w:eastAsia="zh-CN"/>
        </w:rPr>
        <w:t>.</w:t>
      </w:r>
      <w:r w:rsidR="006A4320">
        <w:rPr>
          <w:rFonts w:eastAsiaTheme="minorEastAsia"/>
          <w:lang w:eastAsia="zh-CN"/>
        </w:rPr>
        <w:t xml:space="preserve">  </w:t>
      </w:r>
    </w:p>
    <w:p w14:paraId="0A630CF4" w14:textId="77777777" w:rsidR="00FF2416" w:rsidRPr="00DC3FC5" w:rsidRDefault="00FF2416" w:rsidP="00DC3FC5">
      <w:pPr>
        <w:spacing w:after="0" w:line="360" w:lineRule="auto"/>
        <w:jc w:val="both"/>
        <w:rPr>
          <w:rFonts w:eastAsiaTheme="minorEastAsia"/>
          <w:color w:val="000000" w:themeColor="text1"/>
          <w:lang w:eastAsia="zh-CN"/>
        </w:rPr>
      </w:pPr>
    </w:p>
    <w:p w14:paraId="3B7C16F7" w14:textId="66F498EE" w:rsidR="00FF2416" w:rsidRPr="005118A7" w:rsidRDefault="00FF2416" w:rsidP="00C92438">
      <w:pPr>
        <w:tabs>
          <w:tab w:val="left" w:pos="7058"/>
        </w:tabs>
        <w:spacing w:after="0" w:line="360" w:lineRule="auto"/>
        <w:jc w:val="both"/>
        <w:rPr>
          <w:color w:val="000000" w:themeColor="text1"/>
          <w:u w:val="single"/>
        </w:rPr>
      </w:pPr>
      <w:r w:rsidRPr="005118A7">
        <w:rPr>
          <w:b/>
          <w:bCs/>
          <w:color w:val="000000" w:themeColor="text1"/>
        </w:rPr>
        <w:t>Content of Msg0_BS</w:t>
      </w:r>
      <w:r w:rsidR="005118A7" w:rsidRPr="005118A7">
        <w:rPr>
          <w:b/>
          <w:bCs/>
          <w:color w:val="000000" w:themeColor="text1"/>
        </w:rPr>
        <w:t xml:space="preserve">: </w:t>
      </w:r>
      <w:r w:rsidRPr="00DC3FC5">
        <w:rPr>
          <w:color w:val="000000" w:themeColor="text1"/>
        </w:rPr>
        <w:t xml:space="preserve">According to TS 38.391, the AIoT Msg0 signal transmitted from the reader to the AIoT devices contains the R2D message type, R2D TBS length, AT (CFA/CBRA), Transaction ID, Paging ID presence indicator, Paging ID length, Paging ID, no. of access occasions, D2R scheduling information, etc. These parameters are provided by the BS to the UE reader via Msg0_BS RRC message in the data part. The Msg0_BS may also contain the following parameters as part of the control information: </w:t>
      </w:r>
    </w:p>
    <w:p w14:paraId="2289C7F1" w14:textId="4A8759A6" w:rsidR="00FF2416" w:rsidRPr="00C92438" w:rsidRDefault="00FF2416" w:rsidP="00C92438">
      <w:pPr>
        <w:pStyle w:val="ListParagraph"/>
        <w:numPr>
          <w:ilvl w:val="2"/>
          <w:numId w:val="20"/>
        </w:numPr>
        <w:tabs>
          <w:tab w:val="left" w:pos="7058"/>
        </w:tabs>
        <w:overflowPunct/>
        <w:autoSpaceDE/>
        <w:autoSpaceDN/>
        <w:adjustRightInd/>
        <w:spacing w:after="200" w:line="276" w:lineRule="auto"/>
        <w:jc w:val="both"/>
        <w:textAlignment w:val="auto"/>
        <w:rPr>
          <w:color w:val="000000" w:themeColor="text1"/>
        </w:rPr>
      </w:pPr>
      <w:r w:rsidRPr="00C92438">
        <w:rPr>
          <w:color w:val="000000" w:themeColor="text1"/>
        </w:rPr>
        <w:t>RRC message type</w:t>
      </w:r>
    </w:p>
    <w:p w14:paraId="1AC82399" w14:textId="458703FB" w:rsidR="00FF2416" w:rsidRPr="00C92438" w:rsidRDefault="00FF2416" w:rsidP="00C92438">
      <w:pPr>
        <w:pStyle w:val="ListParagraph"/>
        <w:numPr>
          <w:ilvl w:val="2"/>
          <w:numId w:val="20"/>
        </w:numPr>
        <w:tabs>
          <w:tab w:val="left" w:pos="7058"/>
        </w:tabs>
        <w:overflowPunct/>
        <w:autoSpaceDE/>
        <w:autoSpaceDN/>
        <w:adjustRightInd/>
        <w:spacing w:after="200" w:line="276" w:lineRule="auto"/>
        <w:jc w:val="both"/>
        <w:textAlignment w:val="auto"/>
        <w:rPr>
          <w:color w:val="000000" w:themeColor="text1"/>
        </w:rPr>
      </w:pPr>
      <w:r w:rsidRPr="00C92438">
        <w:rPr>
          <w:color w:val="000000" w:themeColor="text1"/>
        </w:rPr>
        <w:t>Reader ID</w:t>
      </w:r>
    </w:p>
    <w:p w14:paraId="0B0A5D28" w14:textId="67B08361" w:rsidR="00FF2416" w:rsidRPr="00C92438" w:rsidRDefault="00FF2416" w:rsidP="00C92438">
      <w:pPr>
        <w:pStyle w:val="ListParagraph"/>
        <w:numPr>
          <w:ilvl w:val="2"/>
          <w:numId w:val="20"/>
        </w:numPr>
        <w:tabs>
          <w:tab w:val="left" w:pos="7058"/>
        </w:tabs>
        <w:overflowPunct/>
        <w:autoSpaceDE/>
        <w:autoSpaceDN/>
        <w:adjustRightInd/>
        <w:spacing w:after="200" w:line="276" w:lineRule="auto"/>
        <w:jc w:val="both"/>
        <w:textAlignment w:val="auto"/>
        <w:rPr>
          <w:color w:val="000000" w:themeColor="text1"/>
        </w:rPr>
      </w:pPr>
      <w:r w:rsidRPr="00C92438">
        <w:rPr>
          <w:color w:val="000000" w:themeColor="text1"/>
        </w:rPr>
        <w:t xml:space="preserve">Msg0 location </w:t>
      </w:r>
    </w:p>
    <w:p w14:paraId="27A48054" w14:textId="4F777025" w:rsidR="00FF2416" w:rsidRPr="00C92438" w:rsidRDefault="00FF2416" w:rsidP="00C92438">
      <w:pPr>
        <w:pStyle w:val="ListParagraph"/>
        <w:numPr>
          <w:ilvl w:val="2"/>
          <w:numId w:val="20"/>
        </w:numPr>
        <w:tabs>
          <w:tab w:val="left" w:pos="7058"/>
        </w:tabs>
        <w:overflowPunct/>
        <w:autoSpaceDE/>
        <w:autoSpaceDN/>
        <w:adjustRightInd/>
        <w:spacing w:after="200" w:line="276" w:lineRule="auto"/>
        <w:jc w:val="both"/>
        <w:textAlignment w:val="auto"/>
        <w:rPr>
          <w:color w:val="000000" w:themeColor="text1"/>
        </w:rPr>
      </w:pPr>
      <w:r w:rsidRPr="00C92438">
        <w:rPr>
          <w:color w:val="000000" w:themeColor="text1"/>
        </w:rPr>
        <w:t xml:space="preserve">Range of Msg1 resources </w:t>
      </w:r>
    </w:p>
    <w:p w14:paraId="6CDBE437" w14:textId="341608B2" w:rsidR="00FF2416" w:rsidRPr="00C92438" w:rsidRDefault="00FF2416" w:rsidP="00C92438">
      <w:pPr>
        <w:pStyle w:val="ListParagraph"/>
        <w:numPr>
          <w:ilvl w:val="2"/>
          <w:numId w:val="20"/>
        </w:numPr>
        <w:tabs>
          <w:tab w:val="left" w:pos="7058"/>
        </w:tabs>
        <w:overflowPunct/>
        <w:autoSpaceDE/>
        <w:autoSpaceDN/>
        <w:adjustRightInd/>
        <w:spacing w:after="200" w:line="276" w:lineRule="auto"/>
        <w:jc w:val="both"/>
        <w:textAlignment w:val="auto"/>
        <w:rPr>
          <w:color w:val="000000" w:themeColor="text1"/>
        </w:rPr>
      </w:pPr>
      <w:r w:rsidRPr="00C92438">
        <w:rPr>
          <w:color w:val="000000" w:themeColor="text1"/>
        </w:rPr>
        <w:t xml:space="preserve">Range of AS ID </w:t>
      </w:r>
    </w:p>
    <w:p w14:paraId="4ACEF9AE" w14:textId="3DFE6A0F" w:rsidR="00FF2416" w:rsidRPr="00C92438" w:rsidRDefault="00FF2416" w:rsidP="00C92438">
      <w:pPr>
        <w:pStyle w:val="ListParagraph"/>
        <w:numPr>
          <w:ilvl w:val="2"/>
          <w:numId w:val="20"/>
        </w:numPr>
        <w:tabs>
          <w:tab w:val="left" w:pos="7058"/>
        </w:tabs>
        <w:overflowPunct/>
        <w:autoSpaceDE/>
        <w:autoSpaceDN/>
        <w:adjustRightInd/>
        <w:spacing w:after="200" w:line="276" w:lineRule="auto"/>
        <w:jc w:val="both"/>
        <w:textAlignment w:val="auto"/>
        <w:rPr>
          <w:color w:val="000000" w:themeColor="text1"/>
        </w:rPr>
      </w:pPr>
      <w:r w:rsidRPr="00C92438">
        <w:rPr>
          <w:color w:val="000000" w:themeColor="text1"/>
        </w:rPr>
        <w:t>Paging message control information</w:t>
      </w:r>
    </w:p>
    <w:p w14:paraId="014D710A" w14:textId="579DD994" w:rsidR="00FF2416" w:rsidRPr="00C92438" w:rsidRDefault="00FF2416" w:rsidP="00C92438">
      <w:pPr>
        <w:pStyle w:val="ListParagraph"/>
        <w:numPr>
          <w:ilvl w:val="2"/>
          <w:numId w:val="20"/>
        </w:numPr>
        <w:tabs>
          <w:tab w:val="left" w:pos="7058"/>
        </w:tabs>
        <w:overflowPunct/>
        <w:autoSpaceDE/>
        <w:autoSpaceDN/>
        <w:adjustRightInd/>
        <w:spacing w:after="200" w:line="276" w:lineRule="auto"/>
        <w:jc w:val="both"/>
        <w:textAlignment w:val="auto"/>
        <w:rPr>
          <w:color w:val="000000" w:themeColor="text1"/>
        </w:rPr>
      </w:pPr>
      <w:r w:rsidRPr="00C92438">
        <w:rPr>
          <w:color w:val="000000" w:themeColor="text1"/>
        </w:rPr>
        <w:t>Msg3 related information</w:t>
      </w:r>
    </w:p>
    <w:p w14:paraId="12F64488" w14:textId="57AC2F2D" w:rsidR="00FF2416" w:rsidRPr="00C92438" w:rsidRDefault="00FF2416" w:rsidP="00C92438">
      <w:pPr>
        <w:pStyle w:val="ListParagraph"/>
        <w:numPr>
          <w:ilvl w:val="2"/>
          <w:numId w:val="20"/>
        </w:numPr>
        <w:tabs>
          <w:tab w:val="left" w:pos="7058"/>
        </w:tabs>
        <w:overflowPunct/>
        <w:autoSpaceDE/>
        <w:autoSpaceDN/>
        <w:adjustRightInd/>
        <w:spacing w:after="200" w:line="276" w:lineRule="auto"/>
        <w:jc w:val="both"/>
        <w:textAlignment w:val="auto"/>
        <w:rPr>
          <w:color w:val="000000" w:themeColor="text1"/>
        </w:rPr>
      </w:pPr>
      <w:r w:rsidRPr="00C92438">
        <w:rPr>
          <w:color w:val="000000" w:themeColor="text1"/>
        </w:rPr>
        <w:t>Msg2 location</w:t>
      </w:r>
    </w:p>
    <w:p w14:paraId="0CAFDC38" w14:textId="59A8D1AD" w:rsidR="00FF2416" w:rsidRPr="00C92438" w:rsidRDefault="00FF2416" w:rsidP="00C92438">
      <w:pPr>
        <w:pStyle w:val="ListParagraph"/>
        <w:numPr>
          <w:ilvl w:val="2"/>
          <w:numId w:val="20"/>
        </w:numPr>
        <w:tabs>
          <w:tab w:val="left" w:pos="7058"/>
        </w:tabs>
        <w:overflowPunct/>
        <w:autoSpaceDE/>
        <w:autoSpaceDN/>
        <w:adjustRightInd/>
        <w:spacing w:after="200" w:line="276" w:lineRule="auto"/>
        <w:jc w:val="both"/>
        <w:textAlignment w:val="auto"/>
        <w:rPr>
          <w:color w:val="000000" w:themeColor="text1"/>
        </w:rPr>
      </w:pPr>
      <w:r w:rsidRPr="00C92438">
        <w:rPr>
          <w:color w:val="000000" w:themeColor="text1"/>
        </w:rPr>
        <w:t xml:space="preserve">Msg2 related information  </w:t>
      </w:r>
    </w:p>
    <w:p w14:paraId="51A001E8" w14:textId="420BCC49" w:rsidR="00FF2416" w:rsidRPr="00C92438" w:rsidRDefault="00FF2416" w:rsidP="00C92438">
      <w:pPr>
        <w:pStyle w:val="ListParagraph"/>
        <w:numPr>
          <w:ilvl w:val="2"/>
          <w:numId w:val="20"/>
        </w:numPr>
        <w:tabs>
          <w:tab w:val="left" w:pos="7058"/>
        </w:tabs>
        <w:overflowPunct/>
        <w:autoSpaceDE/>
        <w:autoSpaceDN/>
        <w:adjustRightInd/>
        <w:spacing w:after="200" w:line="276" w:lineRule="auto"/>
        <w:jc w:val="both"/>
        <w:textAlignment w:val="auto"/>
        <w:rPr>
          <w:color w:val="000000" w:themeColor="text1"/>
        </w:rPr>
      </w:pPr>
      <w:r w:rsidRPr="00C92438">
        <w:rPr>
          <w:color w:val="000000" w:themeColor="text1"/>
        </w:rPr>
        <w:t xml:space="preserve">Timing related information </w:t>
      </w:r>
    </w:p>
    <w:p w14:paraId="65DC32F6" w14:textId="45515A6F" w:rsidR="000C7B8A" w:rsidRDefault="000C7B8A" w:rsidP="00DC3FC5">
      <w:pPr>
        <w:tabs>
          <w:tab w:val="left" w:pos="7058"/>
        </w:tabs>
        <w:spacing w:line="360" w:lineRule="auto"/>
        <w:jc w:val="both"/>
        <w:rPr>
          <w:color w:val="000000" w:themeColor="text1"/>
        </w:rPr>
      </w:pPr>
      <w:r w:rsidRPr="00DC3FC5">
        <w:rPr>
          <w:color w:val="000000" w:themeColor="text1"/>
        </w:rPr>
        <w:t>The paging message control information may include few parameters to decode the data part of Msg0_BS such as length of the data.</w:t>
      </w:r>
      <w:r>
        <w:rPr>
          <w:color w:val="000000" w:themeColor="text1"/>
        </w:rPr>
        <w:t xml:space="preserve"> </w:t>
      </w:r>
      <w:r w:rsidRPr="00DC3FC5">
        <w:rPr>
          <w:color w:val="000000" w:themeColor="text1"/>
        </w:rPr>
        <w:t xml:space="preserve">The Msg0_BS may include a parameter K1 which indicates  whether an individual Msg3_BS is sent for every Msg3 signal from each device or a combined Msg3_BS is sent at the end of inventory or at the end of every paging occasion or at the end of every access occasion. </w:t>
      </w:r>
      <w:r w:rsidR="00C92438" w:rsidRPr="00DC3FC5">
        <w:rPr>
          <w:color w:val="000000" w:themeColor="text1"/>
        </w:rPr>
        <w:t>The Msg0_BS may include</w:t>
      </w:r>
      <w:r w:rsidR="00C92438">
        <w:rPr>
          <w:color w:val="000000" w:themeColor="text1"/>
        </w:rPr>
        <w:t xml:space="preserve"> a</w:t>
      </w:r>
      <w:r w:rsidR="00C92438" w:rsidRPr="00DC3FC5">
        <w:rPr>
          <w:color w:val="000000" w:themeColor="text1"/>
        </w:rPr>
        <w:t xml:space="preserve"> parameter K2 to indicate whether the UE reader should construct Msg2 signal or send the Msg1 related information to the BS to construct the Msg2 signal at the BS.</w:t>
      </w:r>
      <w:r w:rsidRPr="00DC3FC5">
        <w:rPr>
          <w:color w:val="000000" w:themeColor="text1"/>
        </w:rPr>
        <w:t xml:space="preserve"> </w:t>
      </w:r>
      <w:r w:rsidR="00C92438" w:rsidRPr="00DC3FC5">
        <w:rPr>
          <w:color w:val="000000" w:themeColor="text1"/>
        </w:rPr>
        <w:t>The BS may indicate the timing parameters such as time offset between two Msg1 transmission, etc. to the UE to monitor the D2R reception from devices.</w:t>
      </w:r>
    </w:p>
    <w:p w14:paraId="37045574" w14:textId="77777777" w:rsidR="000C7B8A" w:rsidRPr="00DC3FC5" w:rsidRDefault="000C7B8A" w:rsidP="00DC3FC5">
      <w:pPr>
        <w:tabs>
          <w:tab w:val="left" w:pos="7058"/>
        </w:tabs>
        <w:spacing w:line="360" w:lineRule="auto"/>
        <w:jc w:val="both"/>
        <w:rPr>
          <w:color w:val="000000" w:themeColor="text1"/>
        </w:rPr>
      </w:pPr>
    </w:p>
    <w:p w14:paraId="5B46D178" w14:textId="3B28E283" w:rsidR="00FF2416" w:rsidRPr="008106A6" w:rsidRDefault="008106A6" w:rsidP="008106A6">
      <w:pPr>
        <w:tabs>
          <w:tab w:val="left" w:pos="7058"/>
        </w:tabs>
        <w:spacing w:after="0" w:line="360" w:lineRule="auto"/>
        <w:jc w:val="both"/>
        <w:rPr>
          <w:color w:val="000000" w:themeColor="text1"/>
          <w:u w:val="single"/>
        </w:rPr>
      </w:pPr>
      <w:r w:rsidRPr="005118A7">
        <w:rPr>
          <w:b/>
          <w:bCs/>
          <w:color w:val="000000" w:themeColor="text1"/>
        </w:rPr>
        <w:t>Content of Msg</w:t>
      </w:r>
      <w:r>
        <w:rPr>
          <w:b/>
          <w:bCs/>
          <w:color w:val="000000" w:themeColor="text1"/>
        </w:rPr>
        <w:t>3</w:t>
      </w:r>
      <w:r w:rsidRPr="005118A7">
        <w:rPr>
          <w:b/>
          <w:bCs/>
          <w:color w:val="000000" w:themeColor="text1"/>
        </w:rPr>
        <w:t xml:space="preserve">_BS: </w:t>
      </w:r>
      <w:r w:rsidRPr="00DC3FC5">
        <w:rPr>
          <w:color w:val="000000" w:themeColor="text1"/>
        </w:rPr>
        <w:t>According</w:t>
      </w:r>
      <w:r w:rsidR="00FF2416" w:rsidRPr="00DC3FC5">
        <w:rPr>
          <w:color w:val="000000" w:themeColor="text1"/>
        </w:rPr>
        <w:t xml:space="preserve"> to TS 38.391, the AIoT Msg3 signal received at the reader from the AIoT devices contains the D2R message type, D2R upper layer data (such as, device ID, device type, etc. for inventory applications), etc. The UE reader collects this information from the AIoT devices and sends to the BS via Msg3_BS in the data part. The Msg3_BS may also contain the following parameters as part of the control information: </w:t>
      </w:r>
    </w:p>
    <w:p w14:paraId="46DEC32C" w14:textId="16802E0A" w:rsidR="00FF2416" w:rsidRPr="000352AE" w:rsidRDefault="00FF2416" w:rsidP="00C11614">
      <w:pPr>
        <w:pStyle w:val="ListParagraph"/>
        <w:numPr>
          <w:ilvl w:val="2"/>
          <w:numId w:val="19"/>
        </w:numPr>
        <w:tabs>
          <w:tab w:val="left" w:pos="7058"/>
        </w:tabs>
        <w:overflowPunct/>
        <w:autoSpaceDE/>
        <w:autoSpaceDN/>
        <w:adjustRightInd/>
        <w:spacing w:after="200" w:line="276" w:lineRule="auto"/>
        <w:jc w:val="both"/>
        <w:textAlignment w:val="auto"/>
        <w:rPr>
          <w:color w:val="000000" w:themeColor="text1"/>
        </w:rPr>
      </w:pPr>
      <w:r w:rsidRPr="000352AE">
        <w:rPr>
          <w:color w:val="000000" w:themeColor="text1"/>
        </w:rPr>
        <w:t>RRC message type</w:t>
      </w:r>
    </w:p>
    <w:p w14:paraId="5990B8CF" w14:textId="68364E0E" w:rsidR="00FF2416" w:rsidRPr="000352AE" w:rsidRDefault="00FF2416" w:rsidP="00C11614">
      <w:pPr>
        <w:pStyle w:val="ListParagraph"/>
        <w:numPr>
          <w:ilvl w:val="2"/>
          <w:numId w:val="19"/>
        </w:numPr>
        <w:tabs>
          <w:tab w:val="left" w:pos="7058"/>
        </w:tabs>
        <w:overflowPunct/>
        <w:autoSpaceDE/>
        <w:autoSpaceDN/>
        <w:adjustRightInd/>
        <w:spacing w:after="200" w:line="276" w:lineRule="auto"/>
        <w:jc w:val="both"/>
        <w:textAlignment w:val="auto"/>
        <w:rPr>
          <w:color w:val="000000" w:themeColor="text1"/>
        </w:rPr>
      </w:pPr>
      <w:r w:rsidRPr="000352AE">
        <w:rPr>
          <w:color w:val="000000" w:themeColor="text1"/>
        </w:rPr>
        <w:t>No. of Msg3 responses combined in a single Msg3_BS.</w:t>
      </w:r>
    </w:p>
    <w:p w14:paraId="42FFD153" w14:textId="4BA0F594" w:rsidR="002B64BB" w:rsidRPr="002B64BB" w:rsidRDefault="00FF2416" w:rsidP="00C11614">
      <w:pPr>
        <w:pStyle w:val="ListParagraph"/>
        <w:numPr>
          <w:ilvl w:val="2"/>
          <w:numId w:val="19"/>
        </w:numPr>
        <w:tabs>
          <w:tab w:val="left" w:pos="7058"/>
        </w:tabs>
        <w:overflowPunct/>
        <w:autoSpaceDE/>
        <w:autoSpaceDN/>
        <w:adjustRightInd/>
        <w:spacing w:after="200" w:line="276" w:lineRule="auto"/>
        <w:jc w:val="both"/>
        <w:textAlignment w:val="auto"/>
        <w:rPr>
          <w:color w:val="000000" w:themeColor="text1"/>
        </w:rPr>
      </w:pPr>
      <w:r w:rsidRPr="000352AE">
        <w:rPr>
          <w:color w:val="000000" w:themeColor="text1"/>
        </w:rPr>
        <w:t>Length of the data</w:t>
      </w:r>
    </w:p>
    <w:p w14:paraId="2586313C" w14:textId="4227705D" w:rsidR="002B64BB" w:rsidRPr="002B64BB" w:rsidRDefault="002B64BB" w:rsidP="009428E7">
      <w:pPr>
        <w:tabs>
          <w:tab w:val="left" w:pos="7058"/>
        </w:tabs>
        <w:spacing w:line="276" w:lineRule="auto"/>
        <w:jc w:val="both"/>
        <w:rPr>
          <w:b/>
          <w:bCs/>
          <w:i/>
          <w:iCs/>
        </w:rPr>
      </w:pPr>
      <w:r w:rsidRPr="002B64BB">
        <w:rPr>
          <w:b/>
          <w:bCs/>
          <w:i/>
          <w:iCs/>
        </w:rPr>
        <w:lastRenderedPageBreak/>
        <w:t xml:space="preserve">Observation 1: </w:t>
      </w:r>
      <w:r w:rsidR="006538CB">
        <w:rPr>
          <w:b/>
          <w:bCs/>
          <w:i/>
          <w:iCs/>
        </w:rPr>
        <w:t xml:space="preserve">In case of D2T2 topology, BS sends </w:t>
      </w:r>
      <w:r w:rsidR="005158EA">
        <w:rPr>
          <w:b/>
          <w:bCs/>
          <w:i/>
          <w:iCs/>
        </w:rPr>
        <w:t>R2D message contents to the reader</w:t>
      </w:r>
      <w:r w:rsidR="00F931F1">
        <w:rPr>
          <w:b/>
          <w:bCs/>
          <w:i/>
          <w:iCs/>
        </w:rPr>
        <w:t xml:space="preserve"> as reader does not store higher layer information related to AIoT communication.</w:t>
      </w:r>
      <w:r w:rsidR="006538CB">
        <w:rPr>
          <w:b/>
          <w:bCs/>
          <w:i/>
          <w:iCs/>
        </w:rPr>
        <w:t xml:space="preserve">   </w:t>
      </w:r>
    </w:p>
    <w:p w14:paraId="3F405634" w14:textId="6FF5B86A" w:rsidR="002D548F" w:rsidRPr="001A18F3" w:rsidRDefault="002B64BB" w:rsidP="009428E7">
      <w:pPr>
        <w:tabs>
          <w:tab w:val="left" w:pos="7058"/>
        </w:tabs>
        <w:spacing w:after="0" w:line="276" w:lineRule="auto"/>
        <w:jc w:val="both"/>
        <w:rPr>
          <w:b/>
          <w:bCs/>
          <w:i/>
          <w:iCs/>
        </w:rPr>
      </w:pPr>
      <w:r w:rsidRPr="002B64BB">
        <w:rPr>
          <w:b/>
          <w:bCs/>
          <w:i/>
          <w:iCs/>
        </w:rPr>
        <w:t>Proposal 1:</w:t>
      </w:r>
      <w:r w:rsidR="002D548F">
        <w:rPr>
          <w:b/>
          <w:bCs/>
          <w:i/>
          <w:iCs/>
        </w:rPr>
        <w:t xml:space="preserve"> </w:t>
      </w:r>
      <w:r w:rsidR="002D548F" w:rsidRPr="001A18F3">
        <w:rPr>
          <w:b/>
          <w:bCs/>
          <w:i/>
          <w:iCs/>
        </w:rPr>
        <w:t xml:space="preserve">The Msg0_BS may contain the following parameters as part of the control information: </w:t>
      </w:r>
    </w:p>
    <w:p w14:paraId="2237D758" w14:textId="77777777" w:rsidR="002D548F" w:rsidRPr="001A18F3" w:rsidRDefault="002D548F" w:rsidP="002D548F">
      <w:pPr>
        <w:pStyle w:val="ListParagraph"/>
        <w:numPr>
          <w:ilvl w:val="2"/>
          <w:numId w:val="20"/>
        </w:numPr>
        <w:tabs>
          <w:tab w:val="left" w:pos="7058"/>
        </w:tabs>
        <w:overflowPunct/>
        <w:autoSpaceDE/>
        <w:autoSpaceDN/>
        <w:adjustRightInd/>
        <w:spacing w:after="200" w:line="276" w:lineRule="auto"/>
        <w:jc w:val="both"/>
        <w:textAlignment w:val="auto"/>
        <w:rPr>
          <w:b/>
          <w:bCs/>
          <w:i/>
          <w:iCs/>
        </w:rPr>
      </w:pPr>
      <w:r w:rsidRPr="001A18F3">
        <w:rPr>
          <w:b/>
          <w:bCs/>
          <w:i/>
          <w:iCs/>
        </w:rPr>
        <w:t>RRC message type</w:t>
      </w:r>
    </w:p>
    <w:p w14:paraId="534D0543" w14:textId="77777777" w:rsidR="002D548F" w:rsidRPr="001A18F3" w:rsidRDefault="002D548F" w:rsidP="002D548F">
      <w:pPr>
        <w:pStyle w:val="ListParagraph"/>
        <w:numPr>
          <w:ilvl w:val="2"/>
          <w:numId w:val="20"/>
        </w:numPr>
        <w:tabs>
          <w:tab w:val="left" w:pos="7058"/>
        </w:tabs>
        <w:overflowPunct/>
        <w:autoSpaceDE/>
        <w:autoSpaceDN/>
        <w:adjustRightInd/>
        <w:spacing w:after="200" w:line="276" w:lineRule="auto"/>
        <w:jc w:val="both"/>
        <w:textAlignment w:val="auto"/>
        <w:rPr>
          <w:b/>
          <w:bCs/>
          <w:i/>
          <w:iCs/>
        </w:rPr>
      </w:pPr>
      <w:r w:rsidRPr="001A18F3">
        <w:rPr>
          <w:b/>
          <w:bCs/>
          <w:i/>
          <w:iCs/>
        </w:rPr>
        <w:t>Reader ID</w:t>
      </w:r>
    </w:p>
    <w:p w14:paraId="4CCFC151" w14:textId="77777777" w:rsidR="002D548F" w:rsidRPr="001A18F3" w:rsidRDefault="002D548F" w:rsidP="002D548F">
      <w:pPr>
        <w:pStyle w:val="ListParagraph"/>
        <w:numPr>
          <w:ilvl w:val="2"/>
          <w:numId w:val="20"/>
        </w:numPr>
        <w:tabs>
          <w:tab w:val="left" w:pos="7058"/>
        </w:tabs>
        <w:overflowPunct/>
        <w:autoSpaceDE/>
        <w:autoSpaceDN/>
        <w:adjustRightInd/>
        <w:spacing w:after="200" w:line="276" w:lineRule="auto"/>
        <w:jc w:val="both"/>
        <w:textAlignment w:val="auto"/>
        <w:rPr>
          <w:b/>
          <w:bCs/>
          <w:i/>
          <w:iCs/>
        </w:rPr>
      </w:pPr>
      <w:r w:rsidRPr="001A18F3">
        <w:rPr>
          <w:b/>
          <w:bCs/>
          <w:i/>
          <w:iCs/>
        </w:rPr>
        <w:t xml:space="preserve">Msg0 location </w:t>
      </w:r>
    </w:p>
    <w:p w14:paraId="5938226E" w14:textId="77777777" w:rsidR="002D548F" w:rsidRPr="001A18F3" w:rsidRDefault="002D548F" w:rsidP="002D548F">
      <w:pPr>
        <w:pStyle w:val="ListParagraph"/>
        <w:numPr>
          <w:ilvl w:val="2"/>
          <w:numId w:val="20"/>
        </w:numPr>
        <w:tabs>
          <w:tab w:val="left" w:pos="7058"/>
        </w:tabs>
        <w:overflowPunct/>
        <w:autoSpaceDE/>
        <w:autoSpaceDN/>
        <w:adjustRightInd/>
        <w:spacing w:after="200" w:line="276" w:lineRule="auto"/>
        <w:jc w:val="both"/>
        <w:textAlignment w:val="auto"/>
        <w:rPr>
          <w:b/>
          <w:bCs/>
          <w:i/>
          <w:iCs/>
        </w:rPr>
      </w:pPr>
      <w:r w:rsidRPr="001A18F3">
        <w:rPr>
          <w:b/>
          <w:bCs/>
          <w:i/>
          <w:iCs/>
        </w:rPr>
        <w:t xml:space="preserve">Range of Msg1 resources </w:t>
      </w:r>
    </w:p>
    <w:p w14:paraId="598DC647" w14:textId="77777777" w:rsidR="002D548F" w:rsidRPr="001A18F3" w:rsidRDefault="002D548F" w:rsidP="002D548F">
      <w:pPr>
        <w:pStyle w:val="ListParagraph"/>
        <w:numPr>
          <w:ilvl w:val="2"/>
          <w:numId w:val="20"/>
        </w:numPr>
        <w:tabs>
          <w:tab w:val="left" w:pos="7058"/>
        </w:tabs>
        <w:overflowPunct/>
        <w:autoSpaceDE/>
        <w:autoSpaceDN/>
        <w:adjustRightInd/>
        <w:spacing w:after="200" w:line="276" w:lineRule="auto"/>
        <w:jc w:val="both"/>
        <w:textAlignment w:val="auto"/>
        <w:rPr>
          <w:b/>
          <w:bCs/>
          <w:i/>
          <w:iCs/>
        </w:rPr>
      </w:pPr>
      <w:r w:rsidRPr="001A18F3">
        <w:rPr>
          <w:b/>
          <w:bCs/>
          <w:i/>
          <w:iCs/>
        </w:rPr>
        <w:t xml:space="preserve">Range of AS ID </w:t>
      </w:r>
    </w:p>
    <w:p w14:paraId="2EFC7659" w14:textId="77777777" w:rsidR="002D548F" w:rsidRPr="001A18F3" w:rsidRDefault="002D548F" w:rsidP="002D548F">
      <w:pPr>
        <w:pStyle w:val="ListParagraph"/>
        <w:numPr>
          <w:ilvl w:val="2"/>
          <w:numId w:val="20"/>
        </w:numPr>
        <w:tabs>
          <w:tab w:val="left" w:pos="7058"/>
        </w:tabs>
        <w:overflowPunct/>
        <w:autoSpaceDE/>
        <w:autoSpaceDN/>
        <w:adjustRightInd/>
        <w:spacing w:after="200" w:line="276" w:lineRule="auto"/>
        <w:jc w:val="both"/>
        <w:textAlignment w:val="auto"/>
        <w:rPr>
          <w:b/>
          <w:bCs/>
          <w:i/>
          <w:iCs/>
        </w:rPr>
      </w:pPr>
      <w:r w:rsidRPr="001A18F3">
        <w:rPr>
          <w:b/>
          <w:bCs/>
          <w:i/>
          <w:iCs/>
        </w:rPr>
        <w:t>Paging message control information</w:t>
      </w:r>
    </w:p>
    <w:p w14:paraId="26550508" w14:textId="77777777" w:rsidR="002D548F" w:rsidRPr="001A18F3" w:rsidRDefault="002D548F" w:rsidP="002D548F">
      <w:pPr>
        <w:pStyle w:val="ListParagraph"/>
        <w:numPr>
          <w:ilvl w:val="2"/>
          <w:numId w:val="20"/>
        </w:numPr>
        <w:tabs>
          <w:tab w:val="left" w:pos="7058"/>
        </w:tabs>
        <w:overflowPunct/>
        <w:autoSpaceDE/>
        <w:autoSpaceDN/>
        <w:adjustRightInd/>
        <w:spacing w:after="200" w:line="276" w:lineRule="auto"/>
        <w:jc w:val="both"/>
        <w:textAlignment w:val="auto"/>
        <w:rPr>
          <w:b/>
          <w:bCs/>
          <w:i/>
          <w:iCs/>
        </w:rPr>
      </w:pPr>
      <w:r w:rsidRPr="001A18F3">
        <w:rPr>
          <w:b/>
          <w:bCs/>
          <w:i/>
          <w:iCs/>
        </w:rPr>
        <w:t>Msg3 related information</w:t>
      </w:r>
    </w:p>
    <w:p w14:paraId="26AECF70" w14:textId="77777777" w:rsidR="002D548F" w:rsidRPr="001A18F3" w:rsidRDefault="002D548F" w:rsidP="002D548F">
      <w:pPr>
        <w:pStyle w:val="ListParagraph"/>
        <w:numPr>
          <w:ilvl w:val="2"/>
          <w:numId w:val="20"/>
        </w:numPr>
        <w:tabs>
          <w:tab w:val="left" w:pos="7058"/>
        </w:tabs>
        <w:overflowPunct/>
        <w:autoSpaceDE/>
        <w:autoSpaceDN/>
        <w:adjustRightInd/>
        <w:spacing w:after="200" w:line="276" w:lineRule="auto"/>
        <w:jc w:val="both"/>
        <w:textAlignment w:val="auto"/>
        <w:rPr>
          <w:b/>
          <w:bCs/>
          <w:i/>
          <w:iCs/>
        </w:rPr>
      </w:pPr>
      <w:r w:rsidRPr="001A18F3">
        <w:rPr>
          <w:b/>
          <w:bCs/>
          <w:i/>
          <w:iCs/>
        </w:rPr>
        <w:t>Msg2 location</w:t>
      </w:r>
    </w:p>
    <w:p w14:paraId="1B58B2C3" w14:textId="77777777" w:rsidR="002D548F" w:rsidRPr="001A18F3" w:rsidRDefault="002D548F" w:rsidP="002D548F">
      <w:pPr>
        <w:pStyle w:val="ListParagraph"/>
        <w:numPr>
          <w:ilvl w:val="2"/>
          <w:numId w:val="20"/>
        </w:numPr>
        <w:tabs>
          <w:tab w:val="left" w:pos="7058"/>
        </w:tabs>
        <w:overflowPunct/>
        <w:autoSpaceDE/>
        <w:autoSpaceDN/>
        <w:adjustRightInd/>
        <w:spacing w:after="200" w:line="276" w:lineRule="auto"/>
        <w:jc w:val="both"/>
        <w:textAlignment w:val="auto"/>
        <w:rPr>
          <w:b/>
          <w:bCs/>
          <w:i/>
          <w:iCs/>
        </w:rPr>
      </w:pPr>
      <w:r w:rsidRPr="001A18F3">
        <w:rPr>
          <w:b/>
          <w:bCs/>
          <w:i/>
          <w:iCs/>
        </w:rPr>
        <w:t xml:space="preserve">Msg2 related information  </w:t>
      </w:r>
    </w:p>
    <w:p w14:paraId="281B8039" w14:textId="445C9835" w:rsidR="002B64BB" w:rsidRPr="001A18F3" w:rsidRDefault="002D548F" w:rsidP="00A71616">
      <w:pPr>
        <w:pStyle w:val="ListParagraph"/>
        <w:numPr>
          <w:ilvl w:val="2"/>
          <w:numId w:val="20"/>
        </w:numPr>
        <w:tabs>
          <w:tab w:val="left" w:pos="7058"/>
        </w:tabs>
        <w:overflowPunct/>
        <w:autoSpaceDE/>
        <w:autoSpaceDN/>
        <w:adjustRightInd/>
        <w:spacing w:after="200" w:line="276" w:lineRule="auto"/>
        <w:jc w:val="both"/>
        <w:textAlignment w:val="auto"/>
        <w:rPr>
          <w:b/>
          <w:bCs/>
          <w:i/>
          <w:iCs/>
        </w:rPr>
      </w:pPr>
      <w:r w:rsidRPr="001A18F3">
        <w:rPr>
          <w:b/>
          <w:bCs/>
          <w:i/>
          <w:iCs/>
        </w:rPr>
        <w:t xml:space="preserve">Timing related information </w:t>
      </w:r>
    </w:p>
    <w:p w14:paraId="71B8E7F2" w14:textId="7CA6ECB0" w:rsidR="002D548F" w:rsidRPr="009428E7" w:rsidRDefault="002D548F" w:rsidP="009428E7">
      <w:pPr>
        <w:tabs>
          <w:tab w:val="left" w:pos="7058"/>
        </w:tabs>
        <w:spacing w:after="0" w:line="276" w:lineRule="auto"/>
        <w:jc w:val="both"/>
        <w:rPr>
          <w:b/>
          <w:bCs/>
          <w:i/>
          <w:iCs/>
        </w:rPr>
      </w:pPr>
      <w:r w:rsidRPr="002B64BB">
        <w:rPr>
          <w:b/>
          <w:bCs/>
          <w:i/>
          <w:iCs/>
        </w:rPr>
        <w:t xml:space="preserve">Proposal </w:t>
      </w:r>
      <w:r>
        <w:rPr>
          <w:b/>
          <w:bCs/>
          <w:i/>
          <w:iCs/>
        </w:rPr>
        <w:t>2</w:t>
      </w:r>
      <w:r w:rsidRPr="002B64BB">
        <w:rPr>
          <w:b/>
          <w:bCs/>
          <w:i/>
          <w:iCs/>
        </w:rPr>
        <w:t>:</w:t>
      </w:r>
      <w:r>
        <w:rPr>
          <w:b/>
          <w:bCs/>
          <w:i/>
          <w:iCs/>
        </w:rPr>
        <w:t xml:space="preserve"> </w:t>
      </w:r>
      <w:r w:rsidRPr="009428E7">
        <w:rPr>
          <w:b/>
          <w:bCs/>
          <w:i/>
          <w:iCs/>
        </w:rPr>
        <w:t xml:space="preserve">The Msg3_BS may also contain the following parameters as part of the control information: </w:t>
      </w:r>
    </w:p>
    <w:p w14:paraId="5DA73269" w14:textId="77777777" w:rsidR="002D548F" w:rsidRPr="009428E7" w:rsidRDefault="002D548F" w:rsidP="009428E7">
      <w:pPr>
        <w:pStyle w:val="ListParagraph"/>
        <w:numPr>
          <w:ilvl w:val="2"/>
          <w:numId w:val="19"/>
        </w:numPr>
        <w:tabs>
          <w:tab w:val="left" w:pos="7058"/>
        </w:tabs>
        <w:overflowPunct/>
        <w:autoSpaceDE/>
        <w:autoSpaceDN/>
        <w:adjustRightInd/>
        <w:spacing w:after="200" w:line="276" w:lineRule="auto"/>
        <w:jc w:val="both"/>
        <w:textAlignment w:val="auto"/>
        <w:rPr>
          <w:b/>
          <w:bCs/>
          <w:i/>
          <w:iCs/>
        </w:rPr>
      </w:pPr>
      <w:r w:rsidRPr="009428E7">
        <w:rPr>
          <w:b/>
          <w:bCs/>
          <w:i/>
          <w:iCs/>
        </w:rPr>
        <w:t>RRC message type</w:t>
      </w:r>
    </w:p>
    <w:p w14:paraId="7245DDF4" w14:textId="77777777" w:rsidR="002D548F" w:rsidRPr="009428E7" w:rsidRDefault="002D548F" w:rsidP="009428E7">
      <w:pPr>
        <w:pStyle w:val="ListParagraph"/>
        <w:numPr>
          <w:ilvl w:val="2"/>
          <w:numId w:val="19"/>
        </w:numPr>
        <w:tabs>
          <w:tab w:val="left" w:pos="7058"/>
        </w:tabs>
        <w:overflowPunct/>
        <w:autoSpaceDE/>
        <w:autoSpaceDN/>
        <w:adjustRightInd/>
        <w:spacing w:after="200" w:line="276" w:lineRule="auto"/>
        <w:jc w:val="both"/>
        <w:textAlignment w:val="auto"/>
        <w:rPr>
          <w:b/>
          <w:bCs/>
          <w:i/>
          <w:iCs/>
        </w:rPr>
      </w:pPr>
      <w:r w:rsidRPr="009428E7">
        <w:rPr>
          <w:b/>
          <w:bCs/>
          <w:i/>
          <w:iCs/>
        </w:rPr>
        <w:t>No. of Msg3 responses combined in a single Msg3_BS.</w:t>
      </w:r>
    </w:p>
    <w:p w14:paraId="7D60C47C" w14:textId="77777777" w:rsidR="002D548F" w:rsidRPr="009428E7" w:rsidRDefault="002D548F" w:rsidP="009428E7">
      <w:pPr>
        <w:pStyle w:val="ListParagraph"/>
        <w:numPr>
          <w:ilvl w:val="2"/>
          <w:numId w:val="19"/>
        </w:numPr>
        <w:tabs>
          <w:tab w:val="left" w:pos="7058"/>
        </w:tabs>
        <w:overflowPunct/>
        <w:autoSpaceDE/>
        <w:autoSpaceDN/>
        <w:adjustRightInd/>
        <w:spacing w:after="200" w:line="276" w:lineRule="auto"/>
        <w:jc w:val="both"/>
        <w:textAlignment w:val="auto"/>
        <w:rPr>
          <w:b/>
          <w:bCs/>
          <w:i/>
          <w:iCs/>
        </w:rPr>
      </w:pPr>
      <w:r w:rsidRPr="009428E7">
        <w:rPr>
          <w:b/>
          <w:bCs/>
          <w:i/>
          <w:iCs/>
        </w:rPr>
        <w:t>Length of the data</w:t>
      </w:r>
    </w:p>
    <w:p w14:paraId="309346FA" w14:textId="77777777" w:rsidR="005807ED" w:rsidRDefault="005807ED" w:rsidP="005807ED">
      <w:pPr>
        <w:spacing w:after="0"/>
        <w:rPr>
          <w:rFonts w:eastAsiaTheme="minorEastAsia"/>
          <w:lang w:eastAsia="zh-CN"/>
        </w:rPr>
      </w:pPr>
    </w:p>
    <w:p w14:paraId="5AD8F322" w14:textId="77777777" w:rsidR="009428E7" w:rsidRDefault="009428E7" w:rsidP="005807ED">
      <w:pPr>
        <w:spacing w:after="0"/>
        <w:rPr>
          <w:rFonts w:eastAsiaTheme="minorEastAsia"/>
          <w:lang w:eastAsia="zh-CN"/>
        </w:rPr>
      </w:pPr>
    </w:p>
    <w:p w14:paraId="326A7C4E" w14:textId="1B614DA4" w:rsidR="005807ED" w:rsidRPr="00E256C9" w:rsidRDefault="005807ED" w:rsidP="005807ED">
      <w:pPr>
        <w:pStyle w:val="Heading1"/>
        <w:numPr>
          <w:ilvl w:val="0"/>
          <w:numId w:val="1"/>
        </w:numPr>
        <w:spacing w:before="0" w:after="240"/>
        <w:ind w:left="360"/>
        <w:jc w:val="both"/>
        <w:rPr>
          <w:rFonts w:ascii="Times New Roman" w:hAnsi="Times New Roman" w:cs="Times New Roman"/>
          <w:b/>
          <w:bCs/>
          <w:color w:val="auto"/>
          <w:sz w:val="28"/>
          <w:szCs w:val="28"/>
        </w:rPr>
      </w:pPr>
      <w:r>
        <w:rPr>
          <w:rFonts w:ascii="Times New Roman" w:hAnsi="Times New Roman" w:cs="Times New Roman"/>
          <w:b/>
          <w:bCs/>
          <w:color w:val="auto"/>
          <w:sz w:val="28"/>
          <w:szCs w:val="28"/>
        </w:rPr>
        <w:t>Discussion</w:t>
      </w:r>
      <w:r w:rsidR="00B33A91">
        <w:rPr>
          <w:rFonts w:ascii="Times New Roman" w:hAnsi="Times New Roman" w:cs="Times New Roman"/>
          <w:b/>
          <w:bCs/>
          <w:color w:val="auto"/>
          <w:sz w:val="28"/>
          <w:szCs w:val="28"/>
        </w:rPr>
        <w:t xml:space="preserve"> on multi-reader deployment scenario</w:t>
      </w:r>
    </w:p>
    <w:p w14:paraId="398C9C6B" w14:textId="3A089DD4" w:rsidR="00904C66" w:rsidRPr="00A71616" w:rsidRDefault="00026C65" w:rsidP="00A71616">
      <w:pPr>
        <w:tabs>
          <w:tab w:val="left" w:pos="7058"/>
        </w:tabs>
        <w:spacing w:line="360" w:lineRule="auto"/>
        <w:jc w:val="both"/>
        <w:rPr>
          <w:color w:val="000000" w:themeColor="text1"/>
          <w:lang w:val="en-US"/>
        </w:rPr>
      </w:pPr>
      <w:r>
        <w:rPr>
          <w:rFonts w:eastAsiaTheme="minorEastAsia"/>
          <w:lang w:eastAsia="zh-CN"/>
        </w:rPr>
        <w:t>A typical</w:t>
      </w:r>
      <w:r w:rsidR="009144B4">
        <w:rPr>
          <w:rFonts w:eastAsiaTheme="minorEastAsia"/>
          <w:lang w:eastAsia="zh-CN"/>
        </w:rPr>
        <w:t xml:space="preserve"> system-level</w:t>
      </w:r>
      <w:r>
        <w:rPr>
          <w:rFonts w:eastAsiaTheme="minorEastAsia"/>
          <w:lang w:eastAsia="zh-CN"/>
        </w:rPr>
        <w:t xml:space="preserve"> deployment scenario </w:t>
      </w:r>
      <w:r w:rsidR="00392FE5">
        <w:rPr>
          <w:rFonts w:eastAsiaTheme="minorEastAsia"/>
          <w:lang w:eastAsia="zh-CN"/>
        </w:rPr>
        <w:t>of</w:t>
      </w:r>
      <w:r>
        <w:rPr>
          <w:rFonts w:eastAsiaTheme="minorEastAsia"/>
          <w:lang w:eastAsia="zh-CN"/>
        </w:rPr>
        <w:t xml:space="preserve"> D2T2 topology</w:t>
      </w:r>
      <w:r w:rsidR="009144B4">
        <w:rPr>
          <w:rFonts w:eastAsiaTheme="minorEastAsia"/>
          <w:lang w:eastAsia="zh-CN"/>
        </w:rPr>
        <w:t xml:space="preserve"> </w:t>
      </w:r>
      <w:r w:rsidR="00392FE5">
        <w:rPr>
          <w:rFonts w:eastAsiaTheme="minorEastAsia"/>
          <w:lang w:eastAsia="zh-CN"/>
        </w:rPr>
        <w:t>is</w:t>
      </w:r>
      <w:r w:rsidR="00DF2C54">
        <w:rPr>
          <w:rFonts w:eastAsiaTheme="minorEastAsia"/>
          <w:lang w:eastAsia="zh-CN"/>
        </w:rPr>
        <w:t xml:space="preserve"> shown in Fig.</w:t>
      </w:r>
      <w:r w:rsidR="00BC25B7">
        <w:rPr>
          <w:rFonts w:eastAsiaTheme="minorEastAsia"/>
          <w:lang w:eastAsia="zh-CN"/>
        </w:rPr>
        <w:t xml:space="preserve"> </w:t>
      </w:r>
      <w:r w:rsidR="00DF2C54">
        <w:rPr>
          <w:rFonts w:eastAsiaTheme="minorEastAsia"/>
          <w:lang w:eastAsia="zh-CN"/>
        </w:rPr>
        <w:t>2</w:t>
      </w:r>
      <w:r w:rsidR="00392FE5">
        <w:rPr>
          <w:rFonts w:eastAsiaTheme="minorEastAsia"/>
          <w:lang w:eastAsia="zh-CN"/>
        </w:rPr>
        <w:t>.</w:t>
      </w:r>
      <w:r w:rsidR="00BC25B7">
        <w:rPr>
          <w:rFonts w:eastAsiaTheme="minorEastAsia"/>
          <w:lang w:eastAsia="zh-CN"/>
        </w:rPr>
        <w:t xml:space="preserve"> </w:t>
      </w:r>
      <w:r w:rsidR="00ED3B7F">
        <w:rPr>
          <w:rFonts w:eastAsiaTheme="minorEastAsia"/>
          <w:lang w:eastAsia="zh-CN"/>
        </w:rPr>
        <w:t>It can be observed that few device are deployed at the edge of</w:t>
      </w:r>
      <w:r w:rsidR="00617DA4">
        <w:rPr>
          <w:rFonts w:eastAsiaTheme="minorEastAsia"/>
          <w:lang w:eastAsia="zh-CN"/>
        </w:rPr>
        <w:t xml:space="preserve"> coverage region of two readers.</w:t>
      </w:r>
      <w:r w:rsidR="00ED3B7F">
        <w:rPr>
          <w:rFonts w:eastAsiaTheme="minorEastAsia"/>
          <w:lang w:eastAsia="zh-CN"/>
        </w:rPr>
        <w:t xml:space="preserve"> </w:t>
      </w:r>
      <w:r w:rsidR="00ED3B7F">
        <w:rPr>
          <w:color w:val="000000" w:themeColor="text1"/>
          <w:lang w:val="en-US"/>
        </w:rPr>
        <w:t xml:space="preserve">Since the readers are not in sync, few devices may receive paging messages or service requests from multiple </w:t>
      </w:r>
      <w:r w:rsidR="00617DA4">
        <w:rPr>
          <w:color w:val="000000" w:themeColor="text1"/>
          <w:lang w:val="en-US"/>
        </w:rPr>
        <w:t>readers or UEs</w:t>
      </w:r>
      <w:r w:rsidR="002C7A32">
        <w:rPr>
          <w:color w:val="000000" w:themeColor="text1"/>
          <w:lang w:val="en-US"/>
        </w:rPr>
        <w:t xml:space="preserve"> in parallel</w:t>
      </w:r>
      <w:r w:rsidR="00ED3B7F">
        <w:rPr>
          <w:color w:val="000000" w:themeColor="text1"/>
          <w:lang w:val="en-US"/>
        </w:rPr>
        <w:t>.</w:t>
      </w:r>
      <w:r w:rsidR="003B46C2">
        <w:rPr>
          <w:color w:val="000000" w:themeColor="text1"/>
          <w:lang w:val="en-US"/>
        </w:rPr>
        <w:t xml:space="preserve"> Moreover, the UE reader </w:t>
      </w:r>
      <w:r w:rsidR="005E2DE6">
        <w:rPr>
          <w:color w:val="000000" w:themeColor="text1"/>
          <w:lang w:val="en-US"/>
        </w:rPr>
        <w:t>can be</w:t>
      </w:r>
      <w:r w:rsidR="003B46C2">
        <w:rPr>
          <w:color w:val="000000" w:themeColor="text1"/>
          <w:lang w:val="en-US"/>
        </w:rPr>
        <w:t xml:space="preserve"> a mobile device</w:t>
      </w:r>
      <w:r w:rsidR="00F42294">
        <w:rPr>
          <w:rFonts w:eastAsiaTheme="minorEastAsia"/>
          <w:lang w:eastAsia="zh-CN"/>
        </w:rPr>
        <w:t xml:space="preserve"> </w:t>
      </w:r>
      <w:r w:rsidR="00274298">
        <w:rPr>
          <w:rFonts w:eastAsiaTheme="minorEastAsia"/>
          <w:lang w:eastAsia="zh-CN"/>
        </w:rPr>
        <w:t xml:space="preserve">which can move from one coverage region </w:t>
      </w:r>
      <w:r w:rsidR="005E2DE6">
        <w:rPr>
          <w:rFonts w:eastAsiaTheme="minorEastAsia"/>
          <w:lang w:eastAsia="zh-CN"/>
        </w:rPr>
        <w:t>to</w:t>
      </w:r>
      <w:r w:rsidR="00274298">
        <w:rPr>
          <w:rFonts w:eastAsiaTheme="minorEastAsia"/>
          <w:lang w:eastAsia="zh-CN"/>
        </w:rPr>
        <w:t xml:space="preserve"> another coverage region</w:t>
      </w:r>
      <w:r w:rsidR="005E2DE6">
        <w:rPr>
          <w:rFonts w:eastAsiaTheme="minorEastAsia"/>
          <w:lang w:eastAsia="zh-CN"/>
        </w:rPr>
        <w:t>. In both the scenario whether the UE is static or mobile, since the UE readers are not at sync</w:t>
      </w:r>
      <w:r w:rsidR="0070623A">
        <w:rPr>
          <w:rFonts w:eastAsiaTheme="minorEastAsia"/>
          <w:lang w:eastAsia="zh-CN"/>
        </w:rPr>
        <w:t>, one AIoT device may receive multiple service request in parallel</w:t>
      </w:r>
      <w:r w:rsidR="002C7A32">
        <w:rPr>
          <w:rFonts w:eastAsiaTheme="minorEastAsia"/>
          <w:lang w:eastAsia="zh-CN"/>
        </w:rPr>
        <w:t xml:space="preserve"> or the device may receive </w:t>
      </w:r>
      <w:r w:rsidR="00CF48B9">
        <w:rPr>
          <w:rFonts w:eastAsiaTheme="minorEastAsia"/>
          <w:lang w:eastAsia="zh-CN"/>
        </w:rPr>
        <w:t>a</w:t>
      </w:r>
      <w:r w:rsidR="00720D2E">
        <w:rPr>
          <w:rFonts w:eastAsiaTheme="minorEastAsia"/>
          <w:lang w:eastAsia="zh-CN"/>
        </w:rPr>
        <w:t>nother</w:t>
      </w:r>
      <w:r w:rsidR="00CF48B9">
        <w:rPr>
          <w:rFonts w:eastAsiaTheme="minorEastAsia"/>
          <w:lang w:eastAsia="zh-CN"/>
        </w:rPr>
        <w:t xml:space="preserve"> service request with different transaction ID when it is already involved in a</w:t>
      </w:r>
      <w:r w:rsidR="005624A1">
        <w:rPr>
          <w:rFonts w:eastAsiaTheme="minorEastAsia"/>
          <w:lang w:eastAsia="zh-CN"/>
        </w:rPr>
        <w:t xml:space="preserve"> service</w:t>
      </w:r>
      <w:r w:rsidR="0070623A">
        <w:rPr>
          <w:rFonts w:eastAsiaTheme="minorEastAsia"/>
          <w:lang w:eastAsia="zh-CN"/>
        </w:rPr>
        <w:t>.</w:t>
      </w:r>
    </w:p>
    <w:p w14:paraId="1F859C26" w14:textId="5B7AE8CA" w:rsidR="00904C66" w:rsidRDefault="00904C66" w:rsidP="00904C66">
      <w:pPr>
        <w:spacing w:after="0"/>
        <w:jc w:val="center"/>
        <w:rPr>
          <w:rFonts w:eastAsiaTheme="minorEastAsia"/>
          <w:lang w:eastAsia="zh-CN"/>
        </w:rPr>
      </w:pPr>
      <w:r w:rsidRPr="00904C66">
        <w:rPr>
          <w:rFonts w:eastAsiaTheme="minorEastAsia"/>
          <w:noProof/>
          <w:lang w:eastAsia="zh-CN"/>
        </w:rPr>
        <w:drawing>
          <wp:inline distT="0" distB="0" distL="0" distR="0" wp14:anchorId="1541613B" wp14:editId="1DDE8437">
            <wp:extent cx="3102211" cy="2262363"/>
            <wp:effectExtent l="0" t="0" r="3175" b="508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96DAC541-7B7A-43D3-8B79-37D633B846F1}">
                          <asvg:svgBlip xmlns:asvg="http://schemas.microsoft.com/office/drawing/2016/SVG/main" r:embed="rId17"/>
                        </a:ext>
                      </a:extLst>
                    </a:blip>
                    <a:stretch>
                      <a:fillRect/>
                    </a:stretch>
                  </pic:blipFill>
                  <pic:spPr>
                    <a:xfrm>
                      <a:off x="0" y="0"/>
                      <a:ext cx="3169387" cy="2311353"/>
                    </a:xfrm>
                    <a:prstGeom prst="rect">
                      <a:avLst/>
                    </a:prstGeom>
                  </pic:spPr>
                </pic:pic>
              </a:graphicData>
            </a:graphic>
          </wp:inline>
        </w:drawing>
      </w:r>
    </w:p>
    <w:p w14:paraId="20DBA4C3" w14:textId="77777777" w:rsidR="00904C66" w:rsidRDefault="00904C66" w:rsidP="005807ED">
      <w:pPr>
        <w:spacing w:after="0"/>
        <w:rPr>
          <w:rFonts w:eastAsiaTheme="minorEastAsia"/>
          <w:lang w:eastAsia="zh-CN"/>
        </w:rPr>
      </w:pPr>
    </w:p>
    <w:p w14:paraId="0878090F" w14:textId="53BB59D3" w:rsidR="00EB722D" w:rsidRPr="00712263" w:rsidRDefault="00EB722D" w:rsidP="00904C66">
      <w:pPr>
        <w:spacing w:line="360" w:lineRule="auto"/>
        <w:jc w:val="center"/>
        <w:rPr>
          <w:lang w:val="en-US" w:eastAsia="zh-CN" w:bidi="ar"/>
        </w:rPr>
      </w:pPr>
      <w:r w:rsidRPr="00712263">
        <w:rPr>
          <w:lang w:val="en-US" w:eastAsia="zh-CN" w:bidi="ar"/>
        </w:rPr>
        <w:t>Fig. 2: System-level deployment scenario of D</w:t>
      </w:r>
      <w:r w:rsidR="00904C66">
        <w:rPr>
          <w:lang w:val="en-US" w:eastAsia="zh-CN" w:bidi="ar"/>
        </w:rPr>
        <w:t>2</w:t>
      </w:r>
      <w:r w:rsidRPr="00712263">
        <w:rPr>
          <w:lang w:val="en-US" w:eastAsia="zh-CN" w:bidi="ar"/>
        </w:rPr>
        <w:t>T</w:t>
      </w:r>
      <w:r w:rsidR="00904C66">
        <w:rPr>
          <w:lang w:val="en-US" w:eastAsia="zh-CN" w:bidi="ar"/>
        </w:rPr>
        <w:t>2</w:t>
      </w:r>
      <w:r w:rsidRPr="00712263">
        <w:rPr>
          <w:lang w:val="en-US" w:eastAsia="zh-CN" w:bidi="ar"/>
        </w:rPr>
        <w:t>-topology.</w:t>
      </w:r>
    </w:p>
    <w:p w14:paraId="0CDB3E61" w14:textId="77777777" w:rsidR="00B41D50" w:rsidRDefault="00B41D50" w:rsidP="00C07186">
      <w:pPr>
        <w:spacing w:after="0" w:line="276" w:lineRule="auto"/>
        <w:jc w:val="both"/>
        <w:rPr>
          <w:b/>
          <w:bCs/>
          <w:u w:val="single"/>
        </w:rPr>
      </w:pPr>
    </w:p>
    <w:p w14:paraId="250FB782" w14:textId="5FB92B8F" w:rsidR="00C07186" w:rsidRDefault="00C07186" w:rsidP="00C07186">
      <w:pPr>
        <w:spacing w:after="0" w:line="276" w:lineRule="auto"/>
        <w:jc w:val="both"/>
        <w:rPr>
          <w:b/>
          <w:bCs/>
          <w:u w:val="single"/>
        </w:rPr>
      </w:pPr>
      <w:r w:rsidRPr="00831DC8">
        <w:rPr>
          <w:b/>
          <w:bCs/>
          <w:u w:val="single"/>
        </w:rPr>
        <w:t>Example scenario:</w:t>
      </w:r>
    </w:p>
    <w:p w14:paraId="66FFADAC" w14:textId="77777777" w:rsidR="00C07186" w:rsidRPr="00831DC8" w:rsidRDefault="00C07186" w:rsidP="00C07186">
      <w:pPr>
        <w:spacing w:after="0" w:line="276" w:lineRule="auto"/>
        <w:jc w:val="both"/>
        <w:rPr>
          <w:b/>
          <w:bCs/>
          <w:u w:val="single"/>
        </w:rPr>
      </w:pPr>
    </w:p>
    <w:p w14:paraId="79B68934" w14:textId="77777777" w:rsidR="00C07186" w:rsidRPr="00712263" w:rsidRDefault="00C07186" w:rsidP="00C07186">
      <w:pPr>
        <w:spacing w:after="0" w:line="360" w:lineRule="auto"/>
        <w:jc w:val="center"/>
        <w:rPr>
          <w:color w:val="44546A" w:themeColor="text2"/>
        </w:rPr>
      </w:pPr>
      <w:r w:rsidRPr="00712263">
        <w:rPr>
          <w:noProof/>
        </w:rPr>
        <w:drawing>
          <wp:inline distT="0" distB="0" distL="0" distR="0" wp14:anchorId="77C820D5" wp14:editId="76844064">
            <wp:extent cx="4800331" cy="3528646"/>
            <wp:effectExtent l="0" t="0" r="635" b="0"/>
            <wp:docPr id="115" name="Graphic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96DAC541-7B7A-43D3-8B79-37D633B846F1}">
                          <asvg:svgBlip xmlns:asvg="http://schemas.microsoft.com/office/drawing/2016/SVG/main" r:embed="rId19"/>
                        </a:ext>
                      </a:extLst>
                    </a:blip>
                    <a:stretch>
                      <a:fillRect/>
                    </a:stretch>
                  </pic:blipFill>
                  <pic:spPr>
                    <a:xfrm>
                      <a:off x="0" y="0"/>
                      <a:ext cx="4867749" cy="3578204"/>
                    </a:xfrm>
                    <a:prstGeom prst="rect">
                      <a:avLst/>
                    </a:prstGeom>
                  </pic:spPr>
                </pic:pic>
              </a:graphicData>
            </a:graphic>
          </wp:inline>
        </w:drawing>
      </w:r>
    </w:p>
    <w:p w14:paraId="6ABA9B68" w14:textId="0678BD3F" w:rsidR="00C07186" w:rsidRPr="00712263" w:rsidRDefault="00C07186" w:rsidP="00C07186">
      <w:pPr>
        <w:jc w:val="center"/>
        <w:rPr>
          <w:color w:val="44546A" w:themeColor="text2"/>
        </w:rPr>
      </w:pPr>
      <w:r w:rsidRPr="00712263">
        <w:t xml:space="preserve">Fig. </w:t>
      </w:r>
      <w:r>
        <w:t>3</w:t>
      </w:r>
      <w:r w:rsidRPr="00712263">
        <w:t xml:space="preserve">: Device receives paging messages from multiple </w:t>
      </w:r>
      <w:r w:rsidR="005C0DB5">
        <w:t xml:space="preserve">UE </w:t>
      </w:r>
      <w:r w:rsidRPr="00712263">
        <w:t>readers.</w:t>
      </w:r>
    </w:p>
    <w:p w14:paraId="13E8C704" w14:textId="77777777" w:rsidR="00C07186" w:rsidRPr="00712263" w:rsidRDefault="00C07186" w:rsidP="00C07186">
      <w:pPr>
        <w:rPr>
          <w:color w:val="44546A" w:themeColor="text2"/>
        </w:rPr>
      </w:pPr>
    </w:p>
    <w:p w14:paraId="64279CF2" w14:textId="73135FE4" w:rsidR="00C07186" w:rsidRPr="00712263" w:rsidRDefault="00C07186" w:rsidP="00C07186">
      <w:pPr>
        <w:spacing w:line="360" w:lineRule="auto"/>
        <w:jc w:val="both"/>
      </w:pPr>
      <w:r w:rsidRPr="00712263">
        <w:t>Consider reader</w:t>
      </w:r>
      <w:r>
        <w:t xml:space="preserve"> 1</w:t>
      </w:r>
      <w:r w:rsidRPr="00712263">
        <w:t xml:space="preserve"> starts an inventory process for a specific transaction requested from the CN. Another reader starts another inventory process with some offset from the reader 1</w:t>
      </w:r>
      <w:r>
        <w:t>, as shown in Fig. 3</w:t>
      </w:r>
      <w:r w:rsidRPr="00712263">
        <w:t>. The inventory process may involve multiple</w:t>
      </w:r>
      <w:r w:rsidR="005C0DB5">
        <w:t xml:space="preserve"> paging for one transaction</w:t>
      </w:r>
      <w:r w:rsidRPr="00712263">
        <w:t xml:space="preserve">. </w:t>
      </w:r>
      <w:r w:rsidRPr="009654F6">
        <w:rPr>
          <w:b/>
          <w:bCs/>
        </w:rPr>
        <w:t xml:space="preserve">If a device successfully sends the information at one </w:t>
      </w:r>
      <w:r w:rsidR="00776C4C">
        <w:rPr>
          <w:b/>
          <w:bCs/>
        </w:rPr>
        <w:t xml:space="preserve">paging occasion, </w:t>
      </w:r>
      <w:r w:rsidRPr="009654F6">
        <w:rPr>
          <w:b/>
          <w:bCs/>
        </w:rPr>
        <w:t xml:space="preserve">it will not respond to the next </w:t>
      </w:r>
      <w:r w:rsidR="00331B1B">
        <w:rPr>
          <w:b/>
          <w:bCs/>
        </w:rPr>
        <w:t xml:space="preserve">paging occasions </w:t>
      </w:r>
      <w:r w:rsidRPr="009654F6">
        <w:rPr>
          <w:b/>
          <w:bCs/>
        </w:rPr>
        <w:t xml:space="preserve">for the same transaction or service request from the same reader to free up the resources for the other device. </w:t>
      </w:r>
      <w:r w:rsidRPr="00712263">
        <w:t xml:space="preserve">However, </w:t>
      </w:r>
      <w:r w:rsidRPr="009654F6">
        <w:rPr>
          <w:b/>
          <w:bCs/>
        </w:rPr>
        <w:t>if the device receives the same service request from another reader (say, reader 2)</w:t>
      </w:r>
      <w:r w:rsidR="005E7D8F">
        <w:rPr>
          <w:b/>
          <w:bCs/>
        </w:rPr>
        <w:t xml:space="preserve"> with different transaction ID</w:t>
      </w:r>
      <w:r w:rsidRPr="009654F6">
        <w:rPr>
          <w:b/>
          <w:bCs/>
        </w:rPr>
        <w:t xml:space="preserve"> it may respond to that reader.</w:t>
      </w:r>
      <w:r w:rsidRPr="00712263">
        <w:t xml:space="preserve"> </w:t>
      </w:r>
    </w:p>
    <w:p w14:paraId="5EBCEE77" w14:textId="6FF5DCD5" w:rsidR="00C07186" w:rsidRPr="00712263" w:rsidRDefault="00C07186" w:rsidP="00C07186">
      <w:pPr>
        <w:spacing w:line="360" w:lineRule="auto"/>
        <w:jc w:val="both"/>
      </w:pPr>
      <w:r w:rsidRPr="00712263">
        <w:t xml:space="preserve">The A-IoT communication between a device and multiple readers can be divided into two scenarios. Consider a scenario where the </w:t>
      </w:r>
      <w:r w:rsidRPr="009654F6">
        <w:rPr>
          <w:b/>
          <w:bCs/>
        </w:rPr>
        <w:t>device is already involved in a service requested from reader 1</w:t>
      </w:r>
      <w:r w:rsidRPr="00712263">
        <w:t xml:space="preserve">, as shown in Fig. </w:t>
      </w:r>
      <w:r w:rsidR="005E7D8F">
        <w:t>3</w:t>
      </w:r>
      <w:r w:rsidRPr="00712263">
        <w:t xml:space="preserve">. If the device already responds to the initial </w:t>
      </w:r>
      <w:r w:rsidR="005871D0">
        <w:t xml:space="preserve">paging msg0 </w:t>
      </w:r>
      <w:r w:rsidRPr="00712263">
        <w:t>from one reader it will not respond to the new paging messages or service request from the same or different reader with the same or different transaction ID</w:t>
      </w:r>
      <w:r w:rsidR="00583E5B">
        <w:t>, until the ongoing process is over</w:t>
      </w:r>
      <w:r w:rsidR="00640FDC">
        <w:t xml:space="preserve"> by receiving ACK or NACK within a time window</w:t>
      </w:r>
      <w:r w:rsidRPr="00712263">
        <w:t xml:space="preserve">. Thus, the device will discard the subsequent service requests. </w:t>
      </w:r>
    </w:p>
    <w:p w14:paraId="31F93DDC" w14:textId="708467D0" w:rsidR="00EB722D" w:rsidRPr="00712263" w:rsidRDefault="00C07186" w:rsidP="008B2686">
      <w:pPr>
        <w:spacing w:after="0" w:line="360" w:lineRule="auto"/>
        <w:jc w:val="both"/>
        <w:rPr>
          <w:color w:val="44546A" w:themeColor="text2"/>
        </w:rPr>
      </w:pPr>
      <w:r w:rsidRPr="00712263">
        <w:t xml:space="preserve">Consider another scenario where the </w:t>
      </w:r>
      <w:r w:rsidRPr="009654F6">
        <w:rPr>
          <w:b/>
          <w:bCs/>
        </w:rPr>
        <w:t>device has completed the initial service request and goes to idle or listening mode</w:t>
      </w:r>
      <w:r w:rsidRPr="00712263">
        <w:t xml:space="preserve"> (shown in Fig. </w:t>
      </w:r>
      <w:r w:rsidR="004C537C">
        <w:t>3</w:t>
      </w:r>
      <w:r w:rsidRPr="00712263">
        <w:t xml:space="preserve">) and the device has sufficient energy to complete another transaction. If the device receives another service request, it has to decide whether to respond to that request or not.   </w:t>
      </w:r>
    </w:p>
    <w:p w14:paraId="0D9F4DF5" w14:textId="77777777" w:rsidR="006A4B79" w:rsidRPr="00756354" w:rsidRDefault="006A4B79" w:rsidP="00924E9F">
      <w:pPr>
        <w:tabs>
          <w:tab w:val="left" w:pos="7058"/>
        </w:tabs>
        <w:spacing w:line="360" w:lineRule="auto"/>
        <w:jc w:val="both"/>
      </w:pPr>
    </w:p>
    <w:p w14:paraId="7564589B" w14:textId="531AACF3" w:rsidR="004D7F76" w:rsidRPr="00F8683E" w:rsidRDefault="007C4FD9" w:rsidP="00EA5CED">
      <w:pPr>
        <w:tabs>
          <w:tab w:val="left" w:pos="7058"/>
        </w:tabs>
        <w:spacing w:line="276" w:lineRule="auto"/>
        <w:jc w:val="both"/>
        <w:rPr>
          <w:b/>
          <w:bCs/>
          <w:i/>
          <w:iCs/>
        </w:rPr>
      </w:pPr>
      <w:r w:rsidRPr="00F8683E">
        <w:rPr>
          <w:b/>
          <w:bCs/>
          <w:i/>
          <w:iCs/>
        </w:rPr>
        <w:lastRenderedPageBreak/>
        <w:t xml:space="preserve">Observation </w:t>
      </w:r>
      <w:r w:rsidR="00A606C3">
        <w:rPr>
          <w:b/>
          <w:bCs/>
          <w:i/>
          <w:iCs/>
        </w:rPr>
        <w:t>2</w:t>
      </w:r>
      <w:r w:rsidRPr="00F8683E">
        <w:rPr>
          <w:b/>
          <w:bCs/>
          <w:i/>
          <w:iCs/>
        </w:rPr>
        <w:t xml:space="preserve">: </w:t>
      </w:r>
      <w:r w:rsidR="00AC400F" w:rsidRPr="00AC400F">
        <w:rPr>
          <w:b/>
          <w:bCs/>
          <w:i/>
          <w:iCs/>
        </w:rPr>
        <w:t>It can be observed that few</w:t>
      </w:r>
      <w:r w:rsidR="00AC400F">
        <w:rPr>
          <w:b/>
          <w:bCs/>
          <w:i/>
          <w:iCs/>
        </w:rPr>
        <w:t xml:space="preserve"> AIoT</w:t>
      </w:r>
      <w:r w:rsidR="00AC400F" w:rsidRPr="00AC400F">
        <w:rPr>
          <w:b/>
          <w:bCs/>
          <w:i/>
          <w:iCs/>
        </w:rPr>
        <w:t xml:space="preserve"> device are deployed at the edge of coverage region of two readers. Since the readers are not in sync, few devices may receive paging messages or service requests from multiple readers or UEs </w:t>
      </w:r>
      <w:r w:rsidR="00257F63">
        <w:rPr>
          <w:b/>
          <w:bCs/>
          <w:i/>
          <w:iCs/>
        </w:rPr>
        <w:t>at the same time</w:t>
      </w:r>
      <w:r w:rsidR="00AC400F" w:rsidRPr="00AC400F">
        <w:rPr>
          <w:b/>
          <w:bCs/>
          <w:i/>
          <w:iCs/>
        </w:rPr>
        <w:t>.</w:t>
      </w:r>
      <w:r w:rsidR="00A15209">
        <w:rPr>
          <w:b/>
          <w:bCs/>
          <w:i/>
          <w:iCs/>
        </w:rPr>
        <w:t xml:space="preserve"> RAN2 should consider the multi-reader scenario can occur more often in D2T2 topology and it can disrupt the ongoing process of the device</w:t>
      </w:r>
      <w:r w:rsidR="000F035B">
        <w:rPr>
          <w:b/>
          <w:bCs/>
          <w:i/>
          <w:iCs/>
        </w:rPr>
        <w:t>.</w:t>
      </w:r>
    </w:p>
    <w:p w14:paraId="5B4EC6BD" w14:textId="1426AC1A" w:rsidR="007E20D9" w:rsidRPr="000E49D8" w:rsidRDefault="007C4FD9" w:rsidP="00EA5CED">
      <w:pPr>
        <w:tabs>
          <w:tab w:val="left" w:pos="7058"/>
        </w:tabs>
        <w:spacing w:line="276" w:lineRule="auto"/>
        <w:jc w:val="both"/>
        <w:rPr>
          <w:b/>
          <w:bCs/>
          <w:i/>
          <w:iCs/>
        </w:rPr>
      </w:pPr>
      <w:r w:rsidRPr="00F8683E">
        <w:rPr>
          <w:b/>
          <w:bCs/>
          <w:i/>
          <w:iCs/>
        </w:rPr>
        <w:t xml:space="preserve">Proposal </w:t>
      </w:r>
      <w:r w:rsidR="00A606C3">
        <w:rPr>
          <w:b/>
          <w:bCs/>
          <w:i/>
          <w:iCs/>
        </w:rPr>
        <w:t>3</w:t>
      </w:r>
      <w:r w:rsidRPr="00F8683E">
        <w:rPr>
          <w:b/>
          <w:bCs/>
          <w:i/>
          <w:iCs/>
        </w:rPr>
        <w:t xml:space="preserve">: </w:t>
      </w:r>
      <w:r w:rsidR="00B80BF4" w:rsidRPr="00F8683E">
        <w:rPr>
          <w:b/>
          <w:bCs/>
          <w:i/>
          <w:iCs/>
        </w:rPr>
        <w:t>RAN2 should study the Rel-20 AIoT device behaviour considering the multi-reader scenario may exist and</w:t>
      </w:r>
      <w:r w:rsidR="007E15E6" w:rsidRPr="00F8683E">
        <w:rPr>
          <w:b/>
          <w:bCs/>
          <w:i/>
          <w:iCs/>
        </w:rPr>
        <w:t xml:space="preserve"> </w:t>
      </w:r>
      <w:r w:rsidR="003B5512" w:rsidRPr="00F8683E">
        <w:rPr>
          <w:b/>
          <w:bCs/>
          <w:i/>
          <w:iCs/>
          <w:color w:val="000000" w:themeColor="text1"/>
          <w:lang w:val="en-US"/>
        </w:rPr>
        <w:t>few AIoT devices may receive paging messages or service requests from multiple readers or UEs simultaneously.</w:t>
      </w:r>
      <w:r w:rsidR="001351D2">
        <w:rPr>
          <w:b/>
          <w:bCs/>
          <w:i/>
          <w:iCs/>
        </w:rPr>
        <w:t xml:space="preserve"> </w:t>
      </w:r>
      <w:r w:rsidR="0083564E" w:rsidRPr="00F8683E">
        <w:rPr>
          <w:b/>
          <w:bCs/>
          <w:i/>
          <w:iCs/>
        </w:rPr>
        <w:t xml:space="preserve"> </w:t>
      </w:r>
      <w:r w:rsidR="007C6B25">
        <w:rPr>
          <w:b/>
          <w:bCs/>
          <w:i/>
          <w:iCs/>
        </w:rPr>
        <w:t xml:space="preserve"> </w:t>
      </w:r>
    </w:p>
    <w:p w14:paraId="1EE8426F" w14:textId="1E1FC55E" w:rsidR="007E20D9" w:rsidRPr="0064533A" w:rsidRDefault="007E20D9" w:rsidP="00EA5CED">
      <w:pPr>
        <w:tabs>
          <w:tab w:val="left" w:pos="7058"/>
        </w:tabs>
        <w:spacing w:line="276" w:lineRule="auto"/>
        <w:jc w:val="both"/>
        <w:rPr>
          <w:b/>
          <w:bCs/>
          <w:i/>
          <w:iCs/>
        </w:rPr>
      </w:pPr>
      <w:r w:rsidRPr="00F8683E">
        <w:rPr>
          <w:b/>
          <w:bCs/>
          <w:i/>
          <w:iCs/>
        </w:rPr>
        <w:t xml:space="preserve">Observation </w:t>
      </w:r>
      <w:r w:rsidR="00A606C3">
        <w:rPr>
          <w:b/>
          <w:bCs/>
          <w:i/>
          <w:iCs/>
        </w:rPr>
        <w:t>3</w:t>
      </w:r>
      <w:r w:rsidRPr="00F8683E">
        <w:rPr>
          <w:b/>
          <w:bCs/>
          <w:i/>
          <w:iCs/>
        </w:rPr>
        <w:t xml:space="preserve">: </w:t>
      </w:r>
      <w:r>
        <w:rPr>
          <w:b/>
          <w:bCs/>
          <w:i/>
          <w:iCs/>
        </w:rPr>
        <w:t>In rel-19 AIoT procedure, only NAK based mechanism is supported in response to Msg3, however, ACK based mechanism also should be supported to ensure that the data is successfully received at the reader.</w:t>
      </w:r>
    </w:p>
    <w:p w14:paraId="0C6F24ED" w14:textId="08628C66" w:rsidR="007E20D9" w:rsidRPr="00AB5EE7" w:rsidRDefault="007E20D9" w:rsidP="00EA5CED">
      <w:pPr>
        <w:spacing w:line="276" w:lineRule="auto"/>
        <w:jc w:val="both"/>
        <w:rPr>
          <w:b/>
          <w:bCs/>
          <w:i/>
          <w:iCs/>
        </w:rPr>
      </w:pPr>
      <w:r w:rsidRPr="0064533A">
        <w:rPr>
          <w:b/>
          <w:bCs/>
          <w:i/>
          <w:iCs/>
        </w:rPr>
        <w:t xml:space="preserve">Proposal </w:t>
      </w:r>
      <w:r w:rsidR="00A606C3">
        <w:rPr>
          <w:b/>
          <w:bCs/>
          <w:i/>
          <w:iCs/>
        </w:rPr>
        <w:t>4</w:t>
      </w:r>
      <w:r w:rsidRPr="0064533A">
        <w:rPr>
          <w:b/>
          <w:bCs/>
          <w:i/>
          <w:iCs/>
        </w:rPr>
        <w:t>: The reader should send an ACK signal if the Msg3 is successfully received at the reader. If the device doesn’t receive ACK and it receives next R2D trigger, it</w:t>
      </w:r>
      <w:r w:rsidR="0006209E">
        <w:rPr>
          <w:b/>
          <w:bCs/>
          <w:i/>
          <w:iCs/>
        </w:rPr>
        <w:t xml:space="preserve"> can</w:t>
      </w:r>
      <w:r w:rsidRPr="0064533A">
        <w:rPr>
          <w:b/>
          <w:bCs/>
          <w:i/>
          <w:iCs/>
        </w:rPr>
        <w:t xml:space="preserve"> consider the transaction is failed</w:t>
      </w:r>
      <w:r w:rsidR="0006209E">
        <w:rPr>
          <w:b/>
          <w:bCs/>
          <w:i/>
          <w:iCs/>
        </w:rPr>
        <w:t xml:space="preserve"> and reattempt </w:t>
      </w:r>
      <w:r w:rsidR="00AC4668">
        <w:rPr>
          <w:b/>
          <w:bCs/>
          <w:i/>
          <w:iCs/>
        </w:rPr>
        <w:t>in the next paging occasion</w:t>
      </w:r>
      <w:r w:rsidRPr="0064533A">
        <w:rPr>
          <w:b/>
          <w:bCs/>
          <w:i/>
          <w:iCs/>
        </w:rPr>
        <w:t>.</w:t>
      </w:r>
    </w:p>
    <w:p w14:paraId="4AA0BBF6" w14:textId="77777777" w:rsidR="000E49D8" w:rsidRPr="00F33EC9" w:rsidRDefault="000E49D8" w:rsidP="00F33EC9">
      <w:pPr>
        <w:spacing w:line="276" w:lineRule="auto"/>
        <w:jc w:val="both"/>
        <w:rPr>
          <w:b/>
          <w:bCs/>
        </w:rPr>
      </w:pPr>
    </w:p>
    <w:p w14:paraId="44488BD1" w14:textId="4F67ADFC" w:rsidR="00944207" w:rsidRPr="00B76B19" w:rsidRDefault="00944207" w:rsidP="009D158E">
      <w:pPr>
        <w:pStyle w:val="Heading1"/>
        <w:numPr>
          <w:ilvl w:val="0"/>
          <w:numId w:val="1"/>
        </w:numPr>
        <w:spacing w:before="0" w:after="240"/>
        <w:ind w:left="270"/>
        <w:jc w:val="both"/>
        <w:rPr>
          <w:rFonts w:ascii="Times New Roman" w:hAnsi="Times New Roman" w:cs="Times New Roman"/>
          <w:b/>
          <w:bCs/>
          <w:color w:val="auto"/>
          <w:sz w:val="28"/>
          <w:szCs w:val="28"/>
        </w:rPr>
      </w:pPr>
      <w:r w:rsidRPr="00B76B19">
        <w:rPr>
          <w:rFonts w:ascii="Times New Roman" w:hAnsi="Times New Roman" w:cs="Times New Roman"/>
          <w:b/>
          <w:bCs/>
          <w:color w:val="auto"/>
          <w:sz w:val="28"/>
          <w:szCs w:val="28"/>
        </w:rPr>
        <w:t>Conclusion</w:t>
      </w:r>
    </w:p>
    <w:p w14:paraId="0F828285" w14:textId="1E9C8FA3" w:rsidR="00B4788C" w:rsidRDefault="00F9113D" w:rsidP="00AB5EE7">
      <w:pPr>
        <w:tabs>
          <w:tab w:val="left" w:pos="7058"/>
        </w:tabs>
        <w:spacing w:before="240" w:line="360" w:lineRule="auto"/>
        <w:jc w:val="both"/>
      </w:pPr>
      <w:r>
        <w:t xml:space="preserve">A-IoT device behaviour in </w:t>
      </w:r>
      <w:r w:rsidR="00AF1623">
        <w:t>multi-reader</w:t>
      </w:r>
      <w:r>
        <w:t xml:space="preserve"> scenario </w:t>
      </w:r>
      <w:r w:rsidR="000A4E27">
        <w:t>is</w:t>
      </w:r>
      <w:r w:rsidR="003C2141" w:rsidRPr="00712263">
        <w:t xml:space="preserve"> discussed in this work in the context of one or multiple service request(s) received by the device from one or multiple base stations. </w:t>
      </w:r>
      <w:r w:rsidR="00F824FD" w:rsidRPr="00712263">
        <w:t xml:space="preserve">We have made the following observations and proposals related to the </w:t>
      </w:r>
      <w:r w:rsidR="000D5993" w:rsidRPr="00712263">
        <w:t>above-mentioned</w:t>
      </w:r>
      <w:r w:rsidR="002935B0" w:rsidRPr="00712263">
        <w:t xml:space="preserve"> topics</w:t>
      </w:r>
      <w:r w:rsidR="00F824FD" w:rsidRPr="00712263">
        <w:t>:</w:t>
      </w:r>
    </w:p>
    <w:p w14:paraId="4092E310" w14:textId="77777777" w:rsidR="00A606C3" w:rsidRPr="002B64BB" w:rsidRDefault="00A606C3" w:rsidP="00A606C3">
      <w:pPr>
        <w:tabs>
          <w:tab w:val="left" w:pos="7058"/>
        </w:tabs>
        <w:spacing w:line="276" w:lineRule="auto"/>
        <w:jc w:val="both"/>
        <w:rPr>
          <w:b/>
          <w:bCs/>
          <w:i/>
          <w:iCs/>
        </w:rPr>
      </w:pPr>
      <w:r w:rsidRPr="002B64BB">
        <w:rPr>
          <w:b/>
          <w:bCs/>
          <w:i/>
          <w:iCs/>
        </w:rPr>
        <w:t xml:space="preserve">Observation 1: </w:t>
      </w:r>
      <w:r>
        <w:rPr>
          <w:b/>
          <w:bCs/>
          <w:i/>
          <w:iCs/>
        </w:rPr>
        <w:t xml:space="preserve">In case of D2T2 topology, BS sends R2D message contents to the reader as reader does not store higher layer information related to AIoT communication.   </w:t>
      </w:r>
    </w:p>
    <w:p w14:paraId="5E1DA1AC" w14:textId="77777777" w:rsidR="00A606C3" w:rsidRPr="001A18F3" w:rsidRDefault="00A606C3" w:rsidP="00A606C3">
      <w:pPr>
        <w:tabs>
          <w:tab w:val="left" w:pos="7058"/>
        </w:tabs>
        <w:spacing w:after="0" w:line="276" w:lineRule="auto"/>
        <w:jc w:val="both"/>
        <w:rPr>
          <w:b/>
          <w:bCs/>
          <w:i/>
          <w:iCs/>
        </w:rPr>
      </w:pPr>
      <w:r w:rsidRPr="002B64BB">
        <w:rPr>
          <w:b/>
          <w:bCs/>
          <w:i/>
          <w:iCs/>
        </w:rPr>
        <w:t>Proposal 1:</w:t>
      </w:r>
      <w:r>
        <w:rPr>
          <w:b/>
          <w:bCs/>
          <w:i/>
          <w:iCs/>
        </w:rPr>
        <w:t xml:space="preserve"> </w:t>
      </w:r>
      <w:r w:rsidRPr="001A18F3">
        <w:rPr>
          <w:b/>
          <w:bCs/>
          <w:i/>
          <w:iCs/>
        </w:rPr>
        <w:t xml:space="preserve">The Msg0_BS may contain the following parameters as part of the control information: </w:t>
      </w:r>
    </w:p>
    <w:p w14:paraId="31D01A8D" w14:textId="77777777" w:rsidR="00A606C3" w:rsidRPr="001A18F3" w:rsidRDefault="00A606C3" w:rsidP="00A606C3">
      <w:pPr>
        <w:pStyle w:val="ListParagraph"/>
        <w:numPr>
          <w:ilvl w:val="2"/>
          <w:numId w:val="20"/>
        </w:numPr>
        <w:tabs>
          <w:tab w:val="left" w:pos="7058"/>
        </w:tabs>
        <w:overflowPunct/>
        <w:autoSpaceDE/>
        <w:autoSpaceDN/>
        <w:adjustRightInd/>
        <w:spacing w:after="200" w:line="276" w:lineRule="auto"/>
        <w:jc w:val="both"/>
        <w:textAlignment w:val="auto"/>
        <w:rPr>
          <w:b/>
          <w:bCs/>
          <w:i/>
          <w:iCs/>
        </w:rPr>
      </w:pPr>
      <w:r w:rsidRPr="001A18F3">
        <w:rPr>
          <w:b/>
          <w:bCs/>
          <w:i/>
          <w:iCs/>
        </w:rPr>
        <w:t>RRC message type</w:t>
      </w:r>
    </w:p>
    <w:p w14:paraId="17976F9D" w14:textId="77777777" w:rsidR="00A606C3" w:rsidRPr="001A18F3" w:rsidRDefault="00A606C3" w:rsidP="00A606C3">
      <w:pPr>
        <w:pStyle w:val="ListParagraph"/>
        <w:numPr>
          <w:ilvl w:val="2"/>
          <w:numId w:val="20"/>
        </w:numPr>
        <w:tabs>
          <w:tab w:val="left" w:pos="7058"/>
        </w:tabs>
        <w:overflowPunct/>
        <w:autoSpaceDE/>
        <w:autoSpaceDN/>
        <w:adjustRightInd/>
        <w:spacing w:after="200" w:line="276" w:lineRule="auto"/>
        <w:jc w:val="both"/>
        <w:textAlignment w:val="auto"/>
        <w:rPr>
          <w:b/>
          <w:bCs/>
          <w:i/>
          <w:iCs/>
        </w:rPr>
      </w:pPr>
      <w:r w:rsidRPr="001A18F3">
        <w:rPr>
          <w:b/>
          <w:bCs/>
          <w:i/>
          <w:iCs/>
        </w:rPr>
        <w:t>Reader ID</w:t>
      </w:r>
    </w:p>
    <w:p w14:paraId="27A18C17" w14:textId="77777777" w:rsidR="00A606C3" w:rsidRPr="001A18F3" w:rsidRDefault="00A606C3" w:rsidP="00A606C3">
      <w:pPr>
        <w:pStyle w:val="ListParagraph"/>
        <w:numPr>
          <w:ilvl w:val="2"/>
          <w:numId w:val="20"/>
        </w:numPr>
        <w:tabs>
          <w:tab w:val="left" w:pos="7058"/>
        </w:tabs>
        <w:overflowPunct/>
        <w:autoSpaceDE/>
        <w:autoSpaceDN/>
        <w:adjustRightInd/>
        <w:spacing w:after="200" w:line="276" w:lineRule="auto"/>
        <w:jc w:val="both"/>
        <w:textAlignment w:val="auto"/>
        <w:rPr>
          <w:b/>
          <w:bCs/>
          <w:i/>
          <w:iCs/>
        </w:rPr>
      </w:pPr>
      <w:r w:rsidRPr="001A18F3">
        <w:rPr>
          <w:b/>
          <w:bCs/>
          <w:i/>
          <w:iCs/>
        </w:rPr>
        <w:t xml:space="preserve">Msg0 location </w:t>
      </w:r>
    </w:p>
    <w:p w14:paraId="7B880EB7" w14:textId="77777777" w:rsidR="00A606C3" w:rsidRPr="001A18F3" w:rsidRDefault="00A606C3" w:rsidP="00A606C3">
      <w:pPr>
        <w:pStyle w:val="ListParagraph"/>
        <w:numPr>
          <w:ilvl w:val="2"/>
          <w:numId w:val="20"/>
        </w:numPr>
        <w:tabs>
          <w:tab w:val="left" w:pos="7058"/>
        </w:tabs>
        <w:overflowPunct/>
        <w:autoSpaceDE/>
        <w:autoSpaceDN/>
        <w:adjustRightInd/>
        <w:spacing w:after="200" w:line="276" w:lineRule="auto"/>
        <w:jc w:val="both"/>
        <w:textAlignment w:val="auto"/>
        <w:rPr>
          <w:b/>
          <w:bCs/>
          <w:i/>
          <w:iCs/>
        </w:rPr>
      </w:pPr>
      <w:r w:rsidRPr="001A18F3">
        <w:rPr>
          <w:b/>
          <w:bCs/>
          <w:i/>
          <w:iCs/>
        </w:rPr>
        <w:t xml:space="preserve">Range of Msg1 resources </w:t>
      </w:r>
    </w:p>
    <w:p w14:paraId="2DA983CF" w14:textId="77777777" w:rsidR="00A606C3" w:rsidRPr="001A18F3" w:rsidRDefault="00A606C3" w:rsidP="00A606C3">
      <w:pPr>
        <w:pStyle w:val="ListParagraph"/>
        <w:numPr>
          <w:ilvl w:val="2"/>
          <w:numId w:val="20"/>
        </w:numPr>
        <w:tabs>
          <w:tab w:val="left" w:pos="7058"/>
        </w:tabs>
        <w:overflowPunct/>
        <w:autoSpaceDE/>
        <w:autoSpaceDN/>
        <w:adjustRightInd/>
        <w:spacing w:after="200" w:line="276" w:lineRule="auto"/>
        <w:jc w:val="both"/>
        <w:textAlignment w:val="auto"/>
        <w:rPr>
          <w:b/>
          <w:bCs/>
          <w:i/>
          <w:iCs/>
        </w:rPr>
      </w:pPr>
      <w:r w:rsidRPr="001A18F3">
        <w:rPr>
          <w:b/>
          <w:bCs/>
          <w:i/>
          <w:iCs/>
        </w:rPr>
        <w:t xml:space="preserve">Range of AS ID </w:t>
      </w:r>
    </w:p>
    <w:p w14:paraId="5B326374" w14:textId="77777777" w:rsidR="00A606C3" w:rsidRPr="001A18F3" w:rsidRDefault="00A606C3" w:rsidP="00A606C3">
      <w:pPr>
        <w:pStyle w:val="ListParagraph"/>
        <w:numPr>
          <w:ilvl w:val="2"/>
          <w:numId w:val="20"/>
        </w:numPr>
        <w:tabs>
          <w:tab w:val="left" w:pos="7058"/>
        </w:tabs>
        <w:overflowPunct/>
        <w:autoSpaceDE/>
        <w:autoSpaceDN/>
        <w:adjustRightInd/>
        <w:spacing w:after="200" w:line="276" w:lineRule="auto"/>
        <w:jc w:val="both"/>
        <w:textAlignment w:val="auto"/>
        <w:rPr>
          <w:b/>
          <w:bCs/>
          <w:i/>
          <w:iCs/>
        </w:rPr>
      </w:pPr>
      <w:r w:rsidRPr="001A18F3">
        <w:rPr>
          <w:b/>
          <w:bCs/>
          <w:i/>
          <w:iCs/>
        </w:rPr>
        <w:t>Paging message control information</w:t>
      </w:r>
    </w:p>
    <w:p w14:paraId="371E4F61" w14:textId="77777777" w:rsidR="00A606C3" w:rsidRPr="001A18F3" w:rsidRDefault="00A606C3" w:rsidP="00A606C3">
      <w:pPr>
        <w:pStyle w:val="ListParagraph"/>
        <w:numPr>
          <w:ilvl w:val="2"/>
          <w:numId w:val="20"/>
        </w:numPr>
        <w:tabs>
          <w:tab w:val="left" w:pos="7058"/>
        </w:tabs>
        <w:overflowPunct/>
        <w:autoSpaceDE/>
        <w:autoSpaceDN/>
        <w:adjustRightInd/>
        <w:spacing w:after="200" w:line="276" w:lineRule="auto"/>
        <w:jc w:val="both"/>
        <w:textAlignment w:val="auto"/>
        <w:rPr>
          <w:b/>
          <w:bCs/>
          <w:i/>
          <w:iCs/>
        </w:rPr>
      </w:pPr>
      <w:r w:rsidRPr="001A18F3">
        <w:rPr>
          <w:b/>
          <w:bCs/>
          <w:i/>
          <w:iCs/>
        </w:rPr>
        <w:t>Msg3 related information</w:t>
      </w:r>
    </w:p>
    <w:p w14:paraId="20D807D8" w14:textId="77777777" w:rsidR="00A606C3" w:rsidRPr="001A18F3" w:rsidRDefault="00A606C3" w:rsidP="00A606C3">
      <w:pPr>
        <w:pStyle w:val="ListParagraph"/>
        <w:numPr>
          <w:ilvl w:val="2"/>
          <w:numId w:val="20"/>
        </w:numPr>
        <w:tabs>
          <w:tab w:val="left" w:pos="7058"/>
        </w:tabs>
        <w:overflowPunct/>
        <w:autoSpaceDE/>
        <w:autoSpaceDN/>
        <w:adjustRightInd/>
        <w:spacing w:after="200" w:line="276" w:lineRule="auto"/>
        <w:jc w:val="both"/>
        <w:textAlignment w:val="auto"/>
        <w:rPr>
          <w:b/>
          <w:bCs/>
          <w:i/>
          <w:iCs/>
        </w:rPr>
      </w:pPr>
      <w:r w:rsidRPr="001A18F3">
        <w:rPr>
          <w:b/>
          <w:bCs/>
          <w:i/>
          <w:iCs/>
        </w:rPr>
        <w:t>Msg2 location</w:t>
      </w:r>
    </w:p>
    <w:p w14:paraId="1AB1A783" w14:textId="77777777" w:rsidR="00A606C3" w:rsidRPr="001A18F3" w:rsidRDefault="00A606C3" w:rsidP="00A606C3">
      <w:pPr>
        <w:pStyle w:val="ListParagraph"/>
        <w:numPr>
          <w:ilvl w:val="2"/>
          <w:numId w:val="20"/>
        </w:numPr>
        <w:tabs>
          <w:tab w:val="left" w:pos="7058"/>
        </w:tabs>
        <w:overflowPunct/>
        <w:autoSpaceDE/>
        <w:autoSpaceDN/>
        <w:adjustRightInd/>
        <w:spacing w:after="200" w:line="276" w:lineRule="auto"/>
        <w:jc w:val="both"/>
        <w:textAlignment w:val="auto"/>
        <w:rPr>
          <w:b/>
          <w:bCs/>
          <w:i/>
          <w:iCs/>
        </w:rPr>
      </w:pPr>
      <w:r w:rsidRPr="001A18F3">
        <w:rPr>
          <w:b/>
          <w:bCs/>
          <w:i/>
          <w:iCs/>
        </w:rPr>
        <w:t xml:space="preserve">Msg2 related information  </w:t>
      </w:r>
    </w:p>
    <w:p w14:paraId="2C740F5A" w14:textId="77777777" w:rsidR="00A606C3" w:rsidRPr="001A18F3" w:rsidRDefault="00A606C3" w:rsidP="00A606C3">
      <w:pPr>
        <w:pStyle w:val="ListParagraph"/>
        <w:numPr>
          <w:ilvl w:val="2"/>
          <w:numId w:val="20"/>
        </w:numPr>
        <w:tabs>
          <w:tab w:val="left" w:pos="7058"/>
        </w:tabs>
        <w:overflowPunct/>
        <w:autoSpaceDE/>
        <w:autoSpaceDN/>
        <w:adjustRightInd/>
        <w:spacing w:after="200" w:line="276" w:lineRule="auto"/>
        <w:jc w:val="both"/>
        <w:textAlignment w:val="auto"/>
        <w:rPr>
          <w:b/>
          <w:bCs/>
          <w:i/>
          <w:iCs/>
        </w:rPr>
      </w:pPr>
      <w:r w:rsidRPr="001A18F3">
        <w:rPr>
          <w:b/>
          <w:bCs/>
          <w:i/>
          <w:iCs/>
        </w:rPr>
        <w:t xml:space="preserve">Timing related information </w:t>
      </w:r>
    </w:p>
    <w:p w14:paraId="7B7DC376" w14:textId="77777777" w:rsidR="00A606C3" w:rsidRPr="009428E7" w:rsidRDefault="00A606C3" w:rsidP="00A606C3">
      <w:pPr>
        <w:tabs>
          <w:tab w:val="left" w:pos="7058"/>
        </w:tabs>
        <w:spacing w:after="0" w:line="276" w:lineRule="auto"/>
        <w:jc w:val="both"/>
        <w:rPr>
          <w:b/>
          <w:bCs/>
          <w:i/>
          <w:iCs/>
        </w:rPr>
      </w:pPr>
      <w:r w:rsidRPr="002B64BB">
        <w:rPr>
          <w:b/>
          <w:bCs/>
          <w:i/>
          <w:iCs/>
        </w:rPr>
        <w:t xml:space="preserve">Proposal </w:t>
      </w:r>
      <w:r>
        <w:rPr>
          <w:b/>
          <w:bCs/>
          <w:i/>
          <w:iCs/>
        </w:rPr>
        <w:t>2</w:t>
      </w:r>
      <w:r w:rsidRPr="002B64BB">
        <w:rPr>
          <w:b/>
          <w:bCs/>
          <w:i/>
          <w:iCs/>
        </w:rPr>
        <w:t>:</w:t>
      </w:r>
      <w:r>
        <w:rPr>
          <w:b/>
          <w:bCs/>
          <w:i/>
          <w:iCs/>
        </w:rPr>
        <w:t xml:space="preserve"> </w:t>
      </w:r>
      <w:r w:rsidRPr="009428E7">
        <w:rPr>
          <w:b/>
          <w:bCs/>
          <w:i/>
          <w:iCs/>
        </w:rPr>
        <w:t xml:space="preserve">The Msg3_BS may also contain the following parameters as part of the control information: </w:t>
      </w:r>
    </w:p>
    <w:p w14:paraId="22C088EB" w14:textId="77777777" w:rsidR="00A606C3" w:rsidRPr="009428E7" w:rsidRDefault="00A606C3" w:rsidP="00A606C3">
      <w:pPr>
        <w:pStyle w:val="ListParagraph"/>
        <w:numPr>
          <w:ilvl w:val="2"/>
          <w:numId w:val="19"/>
        </w:numPr>
        <w:tabs>
          <w:tab w:val="left" w:pos="7058"/>
        </w:tabs>
        <w:overflowPunct/>
        <w:autoSpaceDE/>
        <w:autoSpaceDN/>
        <w:adjustRightInd/>
        <w:spacing w:after="200" w:line="276" w:lineRule="auto"/>
        <w:jc w:val="both"/>
        <w:textAlignment w:val="auto"/>
        <w:rPr>
          <w:b/>
          <w:bCs/>
          <w:i/>
          <w:iCs/>
        </w:rPr>
      </w:pPr>
      <w:r w:rsidRPr="009428E7">
        <w:rPr>
          <w:b/>
          <w:bCs/>
          <w:i/>
          <w:iCs/>
        </w:rPr>
        <w:t>RRC message type</w:t>
      </w:r>
    </w:p>
    <w:p w14:paraId="4F516D5F" w14:textId="77777777" w:rsidR="00A606C3" w:rsidRPr="009428E7" w:rsidRDefault="00A606C3" w:rsidP="00A606C3">
      <w:pPr>
        <w:pStyle w:val="ListParagraph"/>
        <w:numPr>
          <w:ilvl w:val="2"/>
          <w:numId w:val="19"/>
        </w:numPr>
        <w:tabs>
          <w:tab w:val="left" w:pos="7058"/>
        </w:tabs>
        <w:overflowPunct/>
        <w:autoSpaceDE/>
        <w:autoSpaceDN/>
        <w:adjustRightInd/>
        <w:spacing w:after="200" w:line="276" w:lineRule="auto"/>
        <w:jc w:val="both"/>
        <w:textAlignment w:val="auto"/>
        <w:rPr>
          <w:b/>
          <w:bCs/>
          <w:i/>
          <w:iCs/>
        </w:rPr>
      </w:pPr>
      <w:r w:rsidRPr="009428E7">
        <w:rPr>
          <w:b/>
          <w:bCs/>
          <w:i/>
          <w:iCs/>
        </w:rPr>
        <w:t>No. of Msg3 responses combined in a single Msg3_BS.</w:t>
      </w:r>
    </w:p>
    <w:p w14:paraId="01DDB2BA" w14:textId="77777777" w:rsidR="00A606C3" w:rsidRPr="009428E7" w:rsidRDefault="00A606C3" w:rsidP="00A606C3">
      <w:pPr>
        <w:pStyle w:val="ListParagraph"/>
        <w:numPr>
          <w:ilvl w:val="2"/>
          <w:numId w:val="19"/>
        </w:numPr>
        <w:tabs>
          <w:tab w:val="left" w:pos="7058"/>
        </w:tabs>
        <w:overflowPunct/>
        <w:autoSpaceDE/>
        <w:autoSpaceDN/>
        <w:adjustRightInd/>
        <w:spacing w:after="200" w:line="276" w:lineRule="auto"/>
        <w:jc w:val="both"/>
        <w:textAlignment w:val="auto"/>
        <w:rPr>
          <w:b/>
          <w:bCs/>
          <w:i/>
          <w:iCs/>
        </w:rPr>
      </w:pPr>
      <w:r w:rsidRPr="009428E7">
        <w:rPr>
          <w:b/>
          <w:bCs/>
          <w:i/>
          <w:iCs/>
        </w:rPr>
        <w:t>Length of the data</w:t>
      </w:r>
    </w:p>
    <w:p w14:paraId="03523624" w14:textId="0721F27E" w:rsidR="00A606C3" w:rsidRPr="00F8683E" w:rsidRDefault="00A606C3" w:rsidP="00A606C3">
      <w:pPr>
        <w:tabs>
          <w:tab w:val="left" w:pos="7058"/>
        </w:tabs>
        <w:spacing w:line="276" w:lineRule="auto"/>
        <w:jc w:val="both"/>
        <w:rPr>
          <w:b/>
          <w:bCs/>
          <w:i/>
          <w:iCs/>
        </w:rPr>
      </w:pPr>
      <w:r w:rsidRPr="00F8683E">
        <w:rPr>
          <w:b/>
          <w:bCs/>
          <w:i/>
          <w:iCs/>
        </w:rPr>
        <w:t xml:space="preserve">Observation </w:t>
      </w:r>
      <w:r>
        <w:rPr>
          <w:b/>
          <w:bCs/>
          <w:i/>
          <w:iCs/>
        </w:rPr>
        <w:t>2</w:t>
      </w:r>
      <w:r w:rsidRPr="00F8683E">
        <w:rPr>
          <w:b/>
          <w:bCs/>
          <w:i/>
          <w:iCs/>
        </w:rPr>
        <w:t xml:space="preserve">: </w:t>
      </w:r>
      <w:r w:rsidRPr="00AC400F">
        <w:rPr>
          <w:b/>
          <w:bCs/>
          <w:i/>
          <w:iCs/>
        </w:rPr>
        <w:t>It can be observed that few</w:t>
      </w:r>
      <w:r>
        <w:rPr>
          <w:b/>
          <w:bCs/>
          <w:i/>
          <w:iCs/>
        </w:rPr>
        <w:t xml:space="preserve"> AIoT</w:t>
      </w:r>
      <w:r w:rsidRPr="00AC400F">
        <w:rPr>
          <w:b/>
          <w:bCs/>
          <w:i/>
          <w:iCs/>
        </w:rPr>
        <w:t xml:space="preserve"> device are deployed at the edge of coverage region of two readers. Since the readers are not in sync, few devices may receive paging messages or service requests from multiple readers or UEs </w:t>
      </w:r>
      <w:r>
        <w:rPr>
          <w:b/>
          <w:bCs/>
          <w:i/>
          <w:iCs/>
        </w:rPr>
        <w:t>at the same time</w:t>
      </w:r>
      <w:r w:rsidRPr="00AC400F">
        <w:rPr>
          <w:b/>
          <w:bCs/>
          <w:i/>
          <w:iCs/>
        </w:rPr>
        <w:t>.</w:t>
      </w:r>
      <w:r>
        <w:rPr>
          <w:b/>
          <w:bCs/>
          <w:i/>
          <w:iCs/>
        </w:rPr>
        <w:t xml:space="preserve"> RAN2 should consider th</w:t>
      </w:r>
      <w:r w:rsidR="003565C1">
        <w:rPr>
          <w:b/>
          <w:bCs/>
          <w:i/>
          <w:iCs/>
        </w:rPr>
        <w:t>at</w:t>
      </w:r>
      <w:r>
        <w:rPr>
          <w:b/>
          <w:bCs/>
          <w:i/>
          <w:iCs/>
        </w:rPr>
        <w:t xml:space="preserve"> multi-reader scenario can occur more often in D2T2 topology and it can disrupt the ongoing process of the device.</w:t>
      </w:r>
    </w:p>
    <w:p w14:paraId="03F3BBF4" w14:textId="77777777" w:rsidR="00A606C3" w:rsidRPr="000E49D8" w:rsidRDefault="00A606C3" w:rsidP="00A606C3">
      <w:pPr>
        <w:tabs>
          <w:tab w:val="left" w:pos="7058"/>
        </w:tabs>
        <w:spacing w:line="276" w:lineRule="auto"/>
        <w:jc w:val="both"/>
        <w:rPr>
          <w:b/>
          <w:bCs/>
          <w:i/>
          <w:iCs/>
        </w:rPr>
      </w:pPr>
      <w:r w:rsidRPr="00F8683E">
        <w:rPr>
          <w:b/>
          <w:bCs/>
          <w:i/>
          <w:iCs/>
        </w:rPr>
        <w:lastRenderedPageBreak/>
        <w:t xml:space="preserve">Proposal </w:t>
      </w:r>
      <w:r>
        <w:rPr>
          <w:b/>
          <w:bCs/>
          <w:i/>
          <w:iCs/>
        </w:rPr>
        <w:t>3</w:t>
      </w:r>
      <w:r w:rsidRPr="00F8683E">
        <w:rPr>
          <w:b/>
          <w:bCs/>
          <w:i/>
          <w:iCs/>
        </w:rPr>
        <w:t xml:space="preserve">: RAN2 should study the Rel-20 AIoT device behaviour considering the multi-reader scenario may exist and </w:t>
      </w:r>
      <w:r w:rsidRPr="00F8683E">
        <w:rPr>
          <w:b/>
          <w:bCs/>
          <w:i/>
          <w:iCs/>
          <w:color w:val="000000" w:themeColor="text1"/>
          <w:lang w:val="en-US"/>
        </w:rPr>
        <w:t>few AIoT devices may receive paging messages or service requests from multiple readers or UEs simultaneously.</w:t>
      </w:r>
      <w:r>
        <w:rPr>
          <w:b/>
          <w:bCs/>
          <w:i/>
          <w:iCs/>
        </w:rPr>
        <w:t xml:space="preserve"> </w:t>
      </w:r>
      <w:r w:rsidRPr="00F8683E">
        <w:rPr>
          <w:b/>
          <w:bCs/>
          <w:i/>
          <w:iCs/>
        </w:rPr>
        <w:t xml:space="preserve"> </w:t>
      </w:r>
      <w:r>
        <w:rPr>
          <w:b/>
          <w:bCs/>
          <w:i/>
          <w:iCs/>
        </w:rPr>
        <w:t xml:space="preserve"> </w:t>
      </w:r>
    </w:p>
    <w:p w14:paraId="387E2DF3" w14:textId="77777777" w:rsidR="00A606C3" w:rsidRPr="0064533A" w:rsidRDefault="00A606C3" w:rsidP="00A606C3">
      <w:pPr>
        <w:tabs>
          <w:tab w:val="left" w:pos="7058"/>
        </w:tabs>
        <w:spacing w:line="276" w:lineRule="auto"/>
        <w:jc w:val="both"/>
        <w:rPr>
          <w:b/>
          <w:bCs/>
          <w:i/>
          <w:iCs/>
        </w:rPr>
      </w:pPr>
      <w:r w:rsidRPr="00F8683E">
        <w:rPr>
          <w:b/>
          <w:bCs/>
          <w:i/>
          <w:iCs/>
        </w:rPr>
        <w:t xml:space="preserve">Observation </w:t>
      </w:r>
      <w:r>
        <w:rPr>
          <w:b/>
          <w:bCs/>
          <w:i/>
          <w:iCs/>
        </w:rPr>
        <w:t>3</w:t>
      </w:r>
      <w:r w:rsidRPr="00F8683E">
        <w:rPr>
          <w:b/>
          <w:bCs/>
          <w:i/>
          <w:iCs/>
        </w:rPr>
        <w:t xml:space="preserve">: </w:t>
      </w:r>
      <w:r>
        <w:rPr>
          <w:b/>
          <w:bCs/>
          <w:i/>
          <w:iCs/>
        </w:rPr>
        <w:t>In rel-19 AIoT procedure, only NAK based mechanism is supported in response to Msg3, however, ACK based mechanism also should be supported to ensure that the data is successfully received at the reader.</w:t>
      </w:r>
    </w:p>
    <w:p w14:paraId="5BB5977C" w14:textId="77777777" w:rsidR="00A606C3" w:rsidRPr="00AB5EE7" w:rsidRDefault="00A606C3" w:rsidP="00A606C3">
      <w:pPr>
        <w:spacing w:line="276" w:lineRule="auto"/>
        <w:jc w:val="both"/>
        <w:rPr>
          <w:b/>
          <w:bCs/>
          <w:i/>
          <w:iCs/>
        </w:rPr>
      </w:pPr>
      <w:r w:rsidRPr="0064533A">
        <w:rPr>
          <w:b/>
          <w:bCs/>
          <w:i/>
          <w:iCs/>
        </w:rPr>
        <w:t xml:space="preserve">Proposal </w:t>
      </w:r>
      <w:r>
        <w:rPr>
          <w:b/>
          <w:bCs/>
          <w:i/>
          <w:iCs/>
        </w:rPr>
        <w:t>4</w:t>
      </w:r>
      <w:r w:rsidRPr="0064533A">
        <w:rPr>
          <w:b/>
          <w:bCs/>
          <w:i/>
          <w:iCs/>
        </w:rPr>
        <w:t>: The reader should send an ACK signal if the Msg3 is successfully received at the reader. If the device doesn’t receive ACK and it receives next R2D trigger, it</w:t>
      </w:r>
      <w:r>
        <w:rPr>
          <w:b/>
          <w:bCs/>
          <w:i/>
          <w:iCs/>
        </w:rPr>
        <w:t xml:space="preserve"> can</w:t>
      </w:r>
      <w:r w:rsidRPr="0064533A">
        <w:rPr>
          <w:b/>
          <w:bCs/>
          <w:i/>
          <w:iCs/>
        </w:rPr>
        <w:t xml:space="preserve"> consider the transaction is failed</w:t>
      </w:r>
      <w:r>
        <w:rPr>
          <w:b/>
          <w:bCs/>
          <w:i/>
          <w:iCs/>
        </w:rPr>
        <w:t xml:space="preserve"> and reattempt in the next paging occasion</w:t>
      </w:r>
      <w:r w:rsidRPr="0064533A">
        <w:rPr>
          <w:b/>
          <w:bCs/>
          <w:i/>
          <w:iCs/>
        </w:rPr>
        <w:t>.</w:t>
      </w:r>
    </w:p>
    <w:p w14:paraId="4A8249B3" w14:textId="77777777" w:rsidR="00A606C3" w:rsidRDefault="00A606C3" w:rsidP="00AB5EE7">
      <w:pPr>
        <w:tabs>
          <w:tab w:val="left" w:pos="7058"/>
        </w:tabs>
        <w:spacing w:before="240" w:line="360" w:lineRule="auto"/>
        <w:jc w:val="both"/>
      </w:pPr>
    </w:p>
    <w:p w14:paraId="71FE370D" w14:textId="77777777" w:rsidR="00A606C3" w:rsidRPr="00AB5EE7" w:rsidRDefault="00A606C3" w:rsidP="00AB5EE7">
      <w:pPr>
        <w:tabs>
          <w:tab w:val="left" w:pos="7058"/>
        </w:tabs>
        <w:spacing w:before="240" w:line="360" w:lineRule="auto"/>
        <w:jc w:val="both"/>
      </w:pPr>
    </w:p>
    <w:p w14:paraId="22EBAA0E" w14:textId="77777777" w:rsidR="002F266B" w:rsidRPr="00712263" w:rsidRDefault="002F266B" w:rsidP="00FE0859">
      <w:pPr>
        <w:keepNext/>
        <w:pBdr>
          <w:top w:val="single" w:sz="4" w:space="6" w:color="auto"/>
        </w:pBdr>
        <w:spacing w:after="0"/>
        <w:jc w:val="both"/>
        <w:outlineLvl w:val="0"/>
        <w:rPr>
          <w:b/>
          <w:kern w:val="32"/>
          <w:lang w:val="x-none" w:eastAsia="x-none"/>
        </w:rPr>
      </w:pPr>
    </w:p>
    <w:p w14:paraId="45A8EEBE" w14:textId="0B1C824F" w:rsidR="009E1B85" w:rsidRPr="00881DB8" w:rsidRDefault="009E1B85" w:rsidP="001F2C8E">
      <w:pPr>
        <w:pStyle w:val="Heading1"/>
        <w:numPr>
          <w:ilvl w:val="0"/>
          <w:numId w:val="1"/>
        </w:numPr>
        <w:tabs>
          <w:tab w:val="left" w:pos="360"/>
        </w:tabs>
        <w:jc w:val="both"/>
        <w:rPr>
          <w:rFonts w:ascii="Times New Roman" w:hAnsi="Times New Roman" w:cs="Times New Roman"/>
          <w:b/>
          <w:bCs/>
          <w:color w:val="auto"/>
          <w:sz w:val="28"/>
          <w:szCs w:val="28"/>
        </w:rPr>
      </w:pPr>
      <w:r w:rsidRPr="00881DB8">
        <w:rPr>
          <w:rFonts w:ascii="Times New Roman" w:hAnsi="Times New Roman" w:cs="Times New Roman"/>
          <w:b/>
          <w:bCs/>
          <w:color w:val="auto"/>
          <w:sz w:val="28"/>
          <w:szCs w:val="28"/>
        </w:rPr>
        <w:t>References</w:t>
      </w:r>
    </w:p>
    <w:p w14:paraId="7DD9AF0A" w14:textId="2ACFC05B" w:rsidR="00040D6A" w:rsidRDefault="00040D6A" w:rsidP="00FE0859">
      <w:pPr>
        <w:jc w:val="both"/>
      </w:pPr>
    </w:p>
    <w:p w14:paraId="4FCE057A" w14:textId="3DC7A3E3" w:rsidR="004268E9" w:rsidRPr="00712263" w:rsidRDefault="00EC2327" w:rsidP="00121EB8">
      <w:pPr>
        <w:jc w:val="both"/>
      </w:pPr>
      <w:r w:rsidRPr="00712263">
        <w:rPr>
          <w:lang w:val="en-US" w:eastAsia="zh-CN"/>
        </w:rPr>
        <w:t>[</w:t>
      </w:r>
      <w:r w:rsidR="00686719">
        <w:rPr>
          <w:lang w:val="en-US" w:eastAsia="zh-CN"/>
        </w:rPr>
        <w:t>1</w:t>
      </w:r>
      <w:r w:rsidRPr="00712263">
        <w:rPr>
          <w:lang w:val="en-US" w:eastAsia="zh-CN"/>
        </w:rPr>
        <w:t>] T</w:t>
      </w:r>
      <w:r w:rsidR="00686719">
        <w:rPr>
          <w:lang w:val="en-US" w:eastAsia="zh-CN"/>
        </w:rPr>
        <w:t>S</w:t>
      </w:r>
      <w:r w:rsidRPr="00712263">
        <w:rPr>
          <w:lang w:val="en-US" w:eastAsia="zh-CN"/>
        </w:rPr>
        <w:t xml:space="preserve"> 38.</w:t>
      </w:r>
      <w:r w:rsidR="00686719">
        <w:rPr>
          <w:lang w:val="en-US" w:eastAsia="zh-CN"/>
        </w:rPr>
        <w:t>3</w:t>
      </w:r>
      <w:r w:rsidRPr="00712263">
        <w:rPr>
          <w:lang w:val="en-US" w:eastAsia="zh-CN"/>
        </w:rPr>
        <w:t>9</w:t>
      </w:r>
      <w:r w:rsidR="00686719">
        <w:rPr>
          <w:lang w:val="en-US" w:eastAsia="zh-CN"/>
        </w:rPr>
        <w:t>1</w:t>
      </w:r>
      <w:r w:rsidRPr="00712263">
        <w:rPr>
          <w:lang w:val="en-US" w:eastAsia="zh-CN"/>
        </w:rPr>
        <w:t xml:space="preserve">, </w:t>
      </w:r>
      <w:r w:rsidR="00684CDF" w:rsidRPr="00D63AE2">
        <w:t>Ambient IoT Medium Access Control Protocol</w:t>
      </w:r>
      <w:r w:rsidR="00684CDF" w:rsidRPr="00D63AE2">
        <w:rPr>
          <w:rFonts w:eastAsia="Arial Unicode MS"/>
        </w:rPr>
        <w:t xml:space="preserve"> specification</w:t>
      </w:r>
      <w:r w:rsidRPr="00712263">
        <w:t>,</w:t>
      </w:r>
      <w:r w:rsidR="004327E6">
        <w:t xml:space="preserve"> Rel</w:t>
      </w:r>
      <w:r w:rsidR="008A5970">
        <w:t>-</w:t>
      </w:r>
      <w:r w:rsidR="004327E6">
        <w:t>19,</w:t>
      </w:r>
      <w:r w:rsidRPr="00712263">
        <w:t xml:space="preserve"> V</w:t>
      </w:r>
      <w:r w:rsidR="004327E6">
        <w:t>1</w:t>
      </w:r>
      <w:r w:rsidRPr="00712263">
        <w:t>.0.0.</w:t>
      </w:r>
    </w:p>
    <w:sectPr w:rsidR="004268E9" w:rsidRPr="0071226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5EFFC0" w14:textId="77777777" w:rsidR="00F77418" w:rsidRDefault="00F77418" w:rsidP="00B178B4">
      <w:pPr>
        <w:spacing w:after="0"/>
      </w:pPr>
      <w:r>
        <w:separator/>
      </w:r>
    </w:p>
  </w:endnote>
  <w:endnote w:type="continuationSeparator" w:id="0">
    <w:p w14:paraId="15F452AA" w14:textId="77777777" w:rsidR="00F77418" w:rsidRDefault="00F77418" w:rsidP="00B178B4">
      <w:pPr>
        <w:spacing w:after="0"/>
      </w:pPr>
      <w:r>
        <w:continuationSeparator/>
      </w:r>
    </w:p>
  </w:endnote>
  <w:endnote w:type="continuationNotice" w:id="1">
    <w:p w14:paraId="70E6291A" w14:textId="77777777" w:rsidR="00F77418" w:rsidRDefault="00F7741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imSun">
    <w:altName w:val="宋体"/>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Microsoft YaHei"/>
    <w:panose1 w:val="020B0604020202020204"/>
    <w:charset w:val="86"/>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78454E" w14:textId="77777777" w:rsidR="00F77418" w:rsidRDefault="00F77418" w:rsidP="00B178B4">
      <w:pPr>
        <w:spacing w:after="0"/>
      </w:pPr>
      <w:r>
        <w:separator/>
      </w:r>
    </w:p>
  </w:footnote>
  <w:footnote w:type="continuationSeparator" w:id="0">
    <w:p w14:paraId="6CED80A4" w14:textId="77777777" w:rsidR="00F77418" w:rsidRDefault="00F77418" w:rsidP="00B178B4">
      <w:pPr>
        <w:spacing w:after="0"/>
      </w:pPr>
      <w:r>
        <w:continuationSeparator/>
      </w:r>
    </w:p>
  </w:footnote>
  <w:footnote w:type="continuationNotice" w:id="1">
    <w:p w14:paraId="6923F6D5" w14:textId="77777777" w:rsidR="00F77418" w:rsidRDefault="00F77418">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5643B6"/>
    <w:multiLevelType w:val="multilevel"/>
    <w:tmpl w:val="065643B6"/>
    <w:lvl w:ilvl="0">
      <w:start w:val="1"/>
      <w:numFmt w:val="bullet"/>
      <w:lvlText w:val="•"/>
      <w:lvlJc w:val="left"/>
      <w:pPr>
        <w:ind w:left="360" w:hanging="360"/>
      </w:pPr>
      <w:rPr>
        <w:rFonts w:ascii="SimSun" w:eastAsia="SimSun" w:hAnsi="SimSun" w:hint="eastAsia"/>
      </w:rPr>
    </w:lvl>
    <w:lvl w:ilvl="1">
      <w:start w:val="1"/>
      <w:numFmt w:val="bullet"/>
      <w:lvlText w:val="•"/>
      <w:lvlJc w:val="left"/>
      <w:pPr>
        <w:ind w:left="840" w:hanging="420"/>
      </w:pPr>
      <w:rPr>
        <w:rFonts w:ascii="SimSun" w:eastAsia="SimSun" w:hAnsi="SimSun" w:hint="eastAsia"/>
      </w:rPr>
    </w:lvl>
    <w:lvl w:ilvl="2">
      <w:numFmt w:val="bullet"/>
      <w:lvlText w:val="-"/>
      <w:lvlJc w:val="left"/>
      <w:pPr>
        <w:ind w:left="1260" w:hanging="420"/>
      </w:pPr>
      <w:rPr>
        <w:rFonts w:ascii="Arial" w:eastAsia="MS Mincho" w:hAnsi="Arial" w:cs="Arial" w:hint="default"/>
      </w:rPr>
    </w:lvl>
    <w:lvl w:ilvl="3">
      <w:start w:val="1"/>
      <w:numFmt w:val="bullet"/>
      <w:lvlText w:val="•"/>
      <w:lvlJc w:val="left"/>
      <w:pPr>
        <w:ind w:left="1680" w:hanging="420"/>
      </w:pPr>
      <w:rPr>
        <w:rFonts w:ascii="SimSun" w:eastAsia="SimSun" w:hAnsi="SimSun" w:hint="eastAsia"/>
        <w:sz w:val="20"/>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071156AF"/>
    <w:multiLevelType w:val="hybridMultilevel"/>
    <w:tmpl w:val="4AECD244"/>
    <w:lvl w:ilvl="0" w:tplc="1F685450">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8D516C6"/>
    <w:multiLevelType w:val="hybridMultilevel"/>
    <w:tmpl w:val="9EAEF7A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DE456E"/>
    <w:multiLevelType w:val="multilevel"/>
    <w:tmpl w:val="48D66B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F4A2DF1"/>
    <w:multiLevelType w:val="hybridMultilevel"/>
    <w:tmpl w:val="505898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251F83"/>
    <w:multiLevelType w:val="hybridMultilevel"/>
    <w:tmpl w:val="0D2488BE"/>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F675DC4"/>
    <w:multiLevelType w:val="hybridMultilevel"/>
    <w:tmpl w:val="C5A01E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755117C"/>
    <w:multiLevelType w:val="hybridMultilevel"/>
    <w:tmpl w:val="9D30CDDA"/>
    <w:lvl w:ilvl="0" w:tplc="77A0ACC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 w15:restartNumberingAfterBreak="0">
    <w:nsid w:val="34F14278"/>
    <w:multiLevelType w:val="hybridMultilevel"/>
    <w:tmpl w:val="4EE4F3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F0B3805"/>
    <w:multiLevelType w:val="hybridMultilevel"/>
    <w:tmpl w:val="9EAEF7A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40B26EB"/>
    <w:multiLevelType w:val="hybridMultilevel"/>
    <w:tmpl w:val="75A4BA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852423D"/>
    <w:multiLevelType w:val="multilevel"/>
    <w:tmpl w:val="6854D804"/>
    <w:lvl w:ilvl="0">
      <w:start w:val="1"/>
      <w:numFmt w:val="decimal"/>
      <w:lvlText w:val="%1."/>
      <w:lvlJc w:val="left"/>
      <w:pPr>
        <w:ind w:left="720" w:hanging="360"/>
      </w:pPr>
      <w:rPr>
        <w:rFonts w:hint="default"/>
        <w:b/>
        <w:bCs/>
        <w:color w:val="auto"/>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4CDC5FEE"/>
    <w:multiLevelType w:val="hybridMultilevel"/>
    <w:tmpl w:val="0E2AA2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06D3A4A"/>
    <w:multiLevelType w:val="hybridMultilevel"/>
    <w:tmpl w:val="6054EE06"/>
    <w:lvl w:ilvl="0" w:tplc="51C44618">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3226846"/>
    <w:multiLevelType w:val="hybridMultilevel"/>
    <w:tmpl w:val="A5F65370"/>
    <w:lvl w:ilvl="0" w:tplc="0409000F">
      <w:start w:val="1"/>
      <w:numFmt w:val="decimal"/>
      <w:lvlText w:val="%1."/>
      <w:lvlJc w:val="left"/>
      <w:pPr>
        <w:ind w:left="2031" w:hanging="360"/>
      </w:pPr>
    </w:lvl>
    <w:lvl w:ilvl="1" w:tplc="0409000F">
      <w:start w:val="1"/>
      <w:numFmt w:val="decimal"/>
      <w:lvlText w:val="%2."/>
      <w:lvlJc w:val="left"/>
      <w:pPr>
        <w:ind w:left="2751" w:hanging="360"/>
      </w:pPr>
    </w:lvl>
    <w:lvl w:ilvl="2" w:tplc="0409001B" w:tentative="1">
      <w:start w:val="1"/>
      <w:numFmt w:val="lowerRoman"/>
      <w:lvlText w:val="%3."/>
      <w:lvlJc w:val="right"/>
      <w:pPr>
        <w:ind w:left="3471" w:hanging="180"/>
      </w:pPr>
    </w:lvl>
    <w:lvl w:ilvl="3" w:tplc="0409000F" w:tentative="1">
      <w:start w:val="1"/>
      <w:numFmt w:val="decimal"/>
      <w:lvlText w:val="%4."/>
      <w:lvlJc w:val="left"/>
      <w:pPr>
        <w:ind w:left="4191" w:hanging="360"/>
      </w:pPr>
    </w:lvl>
    <w:lvl w:ilvl="4" w:tplc="04090019" w:tentative="1">
      <w:start w:val="1"/>
      <w:numFmt w:val="lowerLetter"/>
      <w:lvlText w:val="%5."/>
      <w:lvlJc w:val="left"/>
      <w:pPr>
        <w:ind w:left="4911" w:hanging="360"/>
      </w:pPr>
    </w:lvl>
    <w:lvl w:ilvl="5" w:tplc="0409001B" w:tentative="1">
      <w:start w:val="1"/>
      <w:numFmt w:val="lowerRoman"/>
      <w:lvlText w:val="%6."/>
      <w:lvlJc w:val="right"/>
      <w:pPr>
        <w:ind w:left="5631" w:hanging="180"/>
      </w:pPr>
    </w:lvl>
    <w:lvl w:ilvl="6" w:tplc="0409000F" w:tentative="1">
      <w:start w:val="1"/>
      <w:numFmt w:val="decimal"/>
      <w:lvlText w:val="%7."/>
      <w:lvlJc w:val="left"/>
      <w:pPr>
        <w:ind w:left="6351" w:hanging="360"/>
      </w:pPr>
    </w:lvl>
    <w:lvl w:ilvl="7" w:tplc="04090019" w:tentative="1">
      <w:start w:val="1"/>
      <w:numFmt w:val="lowerLetter"/>
      <w:lvlText w:val="%8."/>
      <w:lvlJc w:val="left"/>
      <w:pPr>
        <w:ind w:left="7071" w:hanging="360"/>
      </w:pPr>
    </w:lvl>
    <w:lvl w:ilvl="8" w:tplc="0409001B" w:tentative="1">
      <w:start w:val="1"/>
      <w:numFmt w:val="lowerRoman"/>
      <w:lvlText w:val="%9."/>
      <w:lvlJc w:val="right"/>
      <w:pPr>
        <w:ind w:left="7791" w:hanging="180"/>
      </w:pPr>
    </w:lvl>
  </w:abstractNum>
  <w:abstractNum w:abstractNumId="15" w15:restartNumberingAfterBreak="0">
    <w:nsid w:val="6B3C3A33"/>
    <w:multiLevelType w:val="multilevel"/>
    <w:tmpl w:val="D4D44170"/>
    <w:lvl w:ilvl="0">
      <w:start w:val="1"/>
      <w:numFmt w:val="bullet"/>
      <w:lvlText w:val="•"/>
      <w:lvlJc w:val="left"/>
      <w:pPr>
        <w:ind w:left="360" w:hanging="360"/>
      </w:pPr>
      <w:rPr>
        <w:rFonts w:ascii="SimSun" w:eastAsia="SimSun" w:hAnsi="SimSun" w:hint="eastAsia"/>
      </w:rPr>
    </w:lvl>
    <w:lvl w:ilvl="1">
      <w:start w:val="1"/>
      <w:numFmt w:val="bullet"/>
      <w:lvlText w:val="•"/>
      <w:lvlJc w:val="left"/>
      <w:pPr>
        <w:ind w:left="840" w:hanging="420"/>
      </w:pPr>
      <w:rPr>
        <w:rFonts w:ascii="SimSun" w:eastAsia="SimSun" w:hAnsi="SimSun" w:hint="eastAsia"/>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SimSun" w:eastAsia="SimSun" w:hAnsi="SimSun" w:hint="eastAsia"/>
        <w:sz w:val="20"/>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6F6D02B2"/>
    <w:multiLevelType w:val="hybridMultilevel"/>
    <w:tmpl w:val="9EAEF7A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FAF64E1"/>
    <w:multiLevelType w:val="hybridMultilevel"/>
    <w:tmpl w:val="80F480BA"/>
    <w:lvl w:ilvl="0" w:tplc="0409000F">
      <w:start w:val="1"/>
      <w:numFmt w:val="decimal"/>
      <w:lvlText w:val="%1."/>
      <w:lvlJc w:val="left"/>
      <w:pPr>
        <w:ind w:left="720" w:hanging="360"/>
      </w:pPr>
    </w:lvl>
    <w:lvl w:ilvl="1" w:tplc="F2D4792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0146DC0"/>
    <w:multiLevelType w:val="hybridMultilevel"/>
    <w:tmpl w:val="9BC21240"/>
    <w:lvl w:ilvl="0" w:tplc="409A9E3A">
      <w:start w:val="1"/>
      <w:numFmt w:val="bullet"/>
      <w:pStyle w:val="Agreement"/>
      <w:lvlText w:val=""/>
      <w:lvlJc w:val="left"/>
      <w:pPr>
        <w:tabs>
          <w:tab w:val="num" w:pos="9632"/>
        </w:tabs>
        <w:ind w:left="9632" w:hanging="360"/>
      </w:pPr>
      <w:rPr>
        <w:rFonts w:ascii="Symbol" w:hAnsi="Symbol" w:hint="default"/>
        <w:b/>
        <w:i w:val="0"/>
        <w:color w:val="auto"/>
        <w:sz w:val="22"/>
      </w:rPr>
    </w:lvl>
    <w:lvl w:ilvl="1" w:tplc="04090003">
      <w:start w:val="1"/>
      <w:numFmt w:val="bullet"/>
      <w:lvlText w:val="o"/>
      <w:lvlJc w:val="left"/>
      <w:pPr>
        <w:tabs>
          <w:tab w:val="num" w:pos="1082"/>
        </w:tabs>
        <w:ind w:left="1082" w:hanging="360"/>
      </w:pPr>
      <w:rPr>
        <w:rFonts w:ascii="Courier New" w:hAnsi="Courier New" w:cs="Courier New" w:hint="default"/>
      </w:rPr>
    </w:lvl>
    <w:lvl w:ilvl="2" w:tplc="04090005">
      <w:start w:val="1"/>
      <w:numFmt w:val="bullet"/>
      <w:lvlText w:val=""/>
      <w:lvlJc w:val="left"/>
      <w:pPr>
        <w:tabs>
          <w:tab w:val="num" w:pos="1802"/>
        </w:tabs>
        <w:ind w:left="1802" w:hanging="360"/>
      </w:pPr>
      <w:rPr>
        <w:rFonts w:ascii="Wingdings" w:hAnsi="Wingdings" w:hint="default"/>
      </w:rPr>
    </w:lvl>
    <w:lvl w:ilvl="3" w:tplc="04090001">
      <w:start w:val="1"/>
      <w:numFmt w:val="bullet"/>
      <w:lvlText w:val=""/>
      <w:lvlJc w:val="left"/>
      <w:pPr>
        <w:tabs>
          <w:tab w:val="num" w:pos="2522"/>
        </w:tabs>
        <w:ind w:left="2522" w:hanging="360"/>
      </w:pPr>
      <w:rPr>
        <w:rFonts w:ascii="Symbol" w:hAnsi="Symbol" w:hint="default"/>
      </w:rPr>
    </w:lvl>
    <w:lvl w:ilvl="4" w:tplc="04090003" w:tentative="1">
      <w:start w:val="1"/>
      <w:numFmt w:val="bullet"/>
      <w:lvlText w:val="o"/>
      <w:lvlJc w:val="left"/>
      <w:pPr>
        <w:tabs>
          <w:tab w:val="num" w:pos="3242"/>
        </w:tabs>
        <w:ind w:left="3242" w:hanging="360"/>
      </w:pPr>
      <w:rPr>
        <w:rFonts w:ascii="Courier New" w:hAnsi="Courier New" w:cs="Courier New" w:hint="default"/>
      </w:rPr>
    </w:lvl>
    <w:lvl w:ilvl="5" w:tplc="04090005" w:tentative="1">
      <w:start w:val="1"/>
      <w:numFmt w:val="bullet"/>
      <w:lvlText w:val=""/>
      <w:lvlJc w:val="left"/>
      <w:pPr>
        <w:tabs>
          <w:tab w:val="num" w:pos="3962"/>
        </w:tabs>
        <w:ind w:left="3962" w:hanging="360"/>
      </w:pPr>
      <w:rPr>
        <w:rFonts w:ascii="Wingdings" w:hAnsi="Wingdings" w:hint="default"/>
      </w:rPr>
    </w:lvl>
    <w:lvl w:ilvl="6" w:tplc="04090001" w:tentative="1">
      <w:start w:val="1"/>
      <w:numFmt w:val="bullet"/>
      <w:lvlText w:val=""/>
      <w:lvlJc w:val="left"/>
      <w:pPr>
        <w:tabs>
          <w:tab w:val="num" w:pos="4682"/>
        </w:tabs>
        <w:ind w:left="4682" w:hanging="360"/>
      </w:pPr>
      <w:rPr>
        <w:rFonts w:ascii="Symbol" w:hAnsi="Symbol" w:hint="default"/>
      </w:rPr>
    </w:lvl>
    <w:lvl w:ilvl="7" w:tplc="04090003" w:tentative="1">
      <w:start w:val="1"/>
      <w:numFmt w:val="bullet"/>
      <w:lvlText w:val="o"/>
      <w:lvlJc w:val="left"/>
      <w:pPr>
        <w:tabs>
          <w:tab w:val="num" w:pos="5402"/>
        </w:tabs>
        <w:ind w:left="5402" w:hanging="360"/>
      </w:pPr>
      <w:rPr>
        <w:rFonts w:ascii="Courier New" w:hAnsi="Courier New" w:cs="Courier New" w:hint="default"/>
      </w:rPr>
    </w:lvl>
    <w:lvl w:ilvl="8" w:tplc="04090005" w:tentative="1">
      <w:start w:val="1"/>
      <w:numFmt w:val="bullet"/>
      <w:lvlText w:val=""/>
      <w:lvlJc w:val="left"/>
      <w:pPr>
        <w:tabs>
          <w:tab w:val="num" w:pos="6122"/>
        </w:tabs>
        <w:ind w:left="6122" w:hanging="360"/>
      </w:pPr>
      <w:rPr>
        <w:rFonts w:ascii="Wingdings" w:hAnsi="Wingdings" w:hint="default"/>
      </w:rPr>
    </w:lvl>
  </w:abstractNum>
  <w:abstractNum w:abstractNumId="19" w15:restartNumberingAfterBreak="0">
    <w:nsid w:val="7131443D"/>
    <w:multiLevelType w:val="multilevel"/>
    <w:tmpl w:val="D4D44170"/>
    <w:lvl w:ilvl="0">
      <w:start w:val="1"/>
      <w:numFmt w:val="bullet"/>
      <w:lvlText w:val="•"/>
      <w:lvlJc w:val="left"/>
      <w:pPr>
        <w:ind w:left="360" w:hanging="360"/>
      </w:pPr>
      <w:rPr>
        <w:rFonts w:ascii="SimSun" w:eastAsia="SimSun" w:hAnsi="SimSun" w:hint="eastAsia"/>
      </w:rPr>
    </w:lvl>
    <w:lvl w:ilvl="1">
      <w:start w:val="1"/>
      <w:numFmt w:val="bullet"/>
      <w:lvlText w:val="•"/>
      <w:lvlJc w:val="left"/>
      <w:pPr>
        <w:ind w:left="840" w:hanging="420"/>
      </w:pPr>
      <w:rPr>
        <w:rFonts w:ascii="SimSun" w:eastAsia="SimSun" w:hAnsi="SimSun" w:hint="eastAsia"/>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SimSun" w:eastAsia="SimSun" w:hAnsi="SimSun" w:hint="eastAsia"/>
        <w:sz w:val="20"/>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1"/>
  </w:num>
  <w:num w:numId="2">
    <w:abstractNumId w:val="0"/>
  </w:num>
  <w:num w:numId="3">
    <w:abstractNumId w:val="13"/>
  </w:num>
  <w:num w:numId="4">
    <w:abstractNumId w:val="18"/>
  </w:num>
  <w:num w:numId="5">
    <w:abstractNumId w:val="5"/>
  </w:num>
  <w:num w:numId="6">
    <w:abstractNumId w:val="10"/>
  </w:num>
  <w:num w:numId="7">
    <w:abstractNumId w:val="6"/>
  </w:num>
  <w:num w:numId="8">
    <w:abstractNumId w:val="9"/>
  </w:num>
  <w:num w:numId="9">
    <w:abstractNumId w:val="17"/>
  </w:num>
  <w:num w:numId="10">
    <w:abstractNumId w:val="14"/>
  </w:num>
  <w:num w:numId="11">
    <w:abstractNumId w:val="2"/>
  </w:num>
  <w:num w:numId="12">
    <w:abstractNumId w:val="12"/>
  </w:num>
  <w:num w:numId="13">
    <w:abstractNumId w:val="4"/>
  </w:num>
  <w:num w:numId="14">
    <w:abstractNumId w:val="3"/>
  </w:num>
  <w:num w:numId="15">
    <w:abstractNumId w:val="7"/>
  </w:num>
  <w:num w:numId="16">
    <w:abstractNumId w:val="1"/>
  </w:num>
  <w:num w:numId="17">
    <w:abstractNumId w:val="16"/>
  </w:num>
  <w:num w:numId="18">
    <w:abstractNumId w:val="8"/>
  </w:num>
  <w:num w:numId="19">
    <w:abstractNumId w:val="19"/>
  </w:num>
  <w:num w:numId="20">
    <w:abstractNumId w:val="15"/>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1681C"/>
    <w:rsid w:val="00000E51"/>
    <w:rsid w:val="000120A6"/>
    <w:rsid w:val="0001329B"/>
    <w:rsid w:val="000132AD"/>
    <w:rsid w:val="00015C2A"/>
    <w:rsid w:val="000163FE"/>
    <w:rsid w:val="00016B53"/>
    <w:rsid w:val="000201BA"/>
    <w:rsid w:val="00022208"/>
    <w:rsid w:val="00022AC1"/>
    <w:rsid w:val="00022EE0"/>
    <w:rsid w:val="00024F49"/>
    <w:rsid w:val="000259C0"/>
    <w:rsid w:val="00026C65"/>
    <w:rsid w:val="00027434"/>
    <w:rsid w:val="0002790F"/>
    <w:rsid w:val="00033368"/>
    <w:rsid w:val="00033A2D"/>
    <w:rsid w:val="00033C04"/>
    <w:rsid w:val="00033FD2"/>
    <w:rsid w:val="000352AE"/>
    <w:rsid w:val="00035393"/>
    <w:rsid w:val="000359DF"/>
    <w:rsid w:val="00035BE9"/>
    <w:rsid w:val="00035E47"/>
    <w:rsid w:val="00035F4D"/>
    <w:rsid w:val="00035FE4"/>
    <w:rsid w:val="0003731D"/>
    <w:rsid w:val="0004084C"/>
    <w:rsid w:val="00040D6A"/>
    <w:rsid w:val="00041481"/>
    <w:rsid w:val="00042C92"/>
    <w:rsid w:val="00042CC7"/>
    <w:rsid w:val="00044614"/>
    <w:rsid w:val="0004539A"/>
    <w:rsid w:val="000453BC"/>
    <w:rsid w:val="0005206C"/>
    <w:rsid w:val="0005338B"/>
    <w:rsid w:val="0005366F"/>
    <w:rsid w:val="00054936"/>
    <w:rsid w:val="00054D43"/>
    <w:rsid w:val="000551A6"/>
    <w:rsid w:val="00055275"/>
    <w:rsid w:val="0005549F"/>
    <w:rsid w:val="000567FA"/>
    <w:rsid w:val="0005687F"/>
    <w:rsid w:val="0005692E"/>
    <w:rsid w:val="00057193"/>
    <w:rsid w:val="00057BFD"/>
    <w:rsid w:val="00060DCD"/>
    <w:rsid w:val="0006209E"/>
    <w:rsid w:val="00062C71"/>
    <w:rsid w:val="0006365F"/>
    <w:rsid w:val="00064F10"/>
    <w:rsid w:val="00065B07"/>
    <w:rsid w:val="00066CF4"/>
    <w:rsid w:val="000711A4"/>
    <w:rsid w:val="0007384A"/>
    <w:rsid w:val="00074EDA"/>
    <w:rsid w:val="0007535E"/>
    <w:rsid w:val="00075750"/>
    <w:rsid w:val="00076206"/>
    <w:rsid w:val="00076AC0"/>
    <w:rsid w:val="00076E2D"/>
    <w:rsid w:val="000800EF"/>
    <w:rsid w:val="00080D63"/>
    <w:rsid w:val="0008150A"/>
    <w:rsid w:val="00082B32"/>
    <w:rsid w:val="00083967"/>
    <w:rsid w:val="00085274"/>
    <w:rsid w:val="00091DC9"/>
    <w:rsid w:val="000935C4"/>
    <w:rsid w:val="00093A35"/>
    <w:rsid w:val="0009434C"/>
    <w:rsid w:val="00095020"/>
    <w:rsid w:val="000954A3"/>
    <w:rsid w:val="000955A8"/>
    <w:rsid w:val="00095877"/>
    <w:rsid w:val="00095DCC"/>
    <w:rsid w:val="00097CD1"/>
    <w:rsid w:val="000A026E"/>
    <w:rsid w:val="000A124B"/>
    <w:rsid w:val="000A12BE"/>
    <w:rsid w:val="000A1CB8"/>
    <w:rsid w:val="000A242A"/>
    <w:rsid w:val="000A30FD"/>
    <w:rsid w:val="000A37D2"/>
    <w:rsid w:val="000A4C22"/>
    <w:rsid w:val="000A4E27"/>
    <w:rsid w:val="000A705D"/>
    <w:rsid w:val="000B05B6"/>
    <w:rsid w:val="000B0EFF"/>
    <w:rsid w:val="000B167A"/>
    <w:rsid w:val="000B38B3"/>
    <w:rsid w:val="000B4736"/>
    <w:rsid w:val="000B4839"/>
    <w:rsid w:val="000B5B15"/>
    <w:rsid w:val="000B5DEE"/>
    <w:rsid w:val="000B61BF"/>
    <w:rsid w:val="000B7369"/>
    <w:rsid w:val="000B73A3"/>
    <w:rsid w:val="000B767C"/>
    <w:rsid w:val="000C1995"/>
    <w:rsid w:val="000C29CB"/>
    <w:rsid w:val="000C3335"/>
    <w:rsid w:val="000C44C0"/>
    <w:rsid w:val="000C5C54"/>
    <w:rsid w:val="000C702D"/>
    <w:rsid w:val="000C757F"/>
    <w:rsid w:val="000C7B8A"/>
    <w:rsid w:val="000D1AAA"/>
    <w:rsid w:val="000D1E50"/>
    <w:rsid w:val="000D2097"/>
    <w:rsid w:val="000D2C12"/>
    <w:rsid w:val="000D2C70"/>
    <w:rsid w:val="000D33AE"/>
    <w:rsid w:val="000D36BF"/>
    <w:rsid w:val="000D560F"/>
    <w:rsid w:val="000D57FF"/>
    <w:rsid w:val="000D5993"/>
    <w:rsid w:val="000D5B85"/>
    <w:rsid w:val="000E270D"/>
    <w:rsid w:val="000E2B4D"/>
    <w:rsid w:val="000E42E2"/>
    <w:rsid w:val="000E49D8"/>
    <w:rsid w:val="000E4C96"/>
    <w:rsid w:val="000E5D3B"/>
    <w:rsid w:val="000E6518"/>
    <w:rsid w:val="000E6909"/>
    <w:rsid w:val="000E773A"/>
    <w:rsid w:val="000E7872"/>
    <w:rsid w:val="000F035B"/>
    <w:rsid w:val="000F0684"/>
    <w:rsid w:val="000F0B81"/>
    <w:rsid w:val="000F1844"/>
    <w:rsid w:val="000F2AE7"/>
    <w:rsid w:val="000F397C"/>
    <w:rsid w:val="000F5149"/>
    <w:rsid w:val="000F54D2"/>
    <w:rsid w:val="000F57BA"/>
    <w:rsid w:val="000F61BC"/>
    <w:rsid w:val="000F6384"/>
    <w:rsid w:val="000F6517"/>
    <w:rsid w:val="000F6990"/>
    <w:rsid w:val="00100A6F"/>
    <w:rsid w:val="00101C0E"/>
    <w:rsid w:val="0010491A"/>
    <w:rsid w:val="00104ADA"/>
    <w:rsid w:val="00106DC9"/>
    <w:rsid w:val="00107A17"/>
    <w:rsid w:val="00107BF7"/>
    <w:rsid w:val="0011044B"/>
    <w:rsid w:val="00110DC6"/>
    <w:rsid w:val="00112262"/>
    <w:rsid w:val="0011351B"/>
    <w:rsid w:val="00113CA4"/>
    <w:rsid w:val="00115662"/>
    <w:rsid w:val="001201C0"/>
    <w:rsid w:val="00121760"/>
    <w:rsid w:val="00121E57"/>
    <w:rsid w:val="00121EB8"/>
    <w:rsid w:val="00121FE9"/>
    <w:rsid w:val="00122F3C"/>
    <w:rsid w:val="00123264"/>
    <w:rsid w:val="00127349"/>
    <w:rsid w:val="001273C9"/>
    <w:rsid w:val="00127AB1"/>
    <w:rsid w:val="001312E5"/>
    <w:rsid w:val="001317B4"/>
    <w:rsid w:val="00132EF1"/>
    <w:rsid w:val="00133550"/>
    <w:rsid w:val="00133620"/>
    <w:rsid w:val="00133639"/>
    <w:rsid w:val="00133F8F"/>
    <w:rsid w:val="001351D2"/>
    <w:rsid w:val="0013531F"/>
    <w:rsid w:val="001378D2"/>
    <w:rsid w:val="00145BCE"/>
    <w:rsid w:val="00145C64"/>
    <w:rsid w:val="00150367"/>
    <w:rsid w:val="00150D8B"/>
    <w:rsid w:val="00151F73"/>
    <w:rsid w:val="0015308E"/>
    <w:rsid w:val="0015407E"/>
    <w:rsid w:val="001553C2"/>
    <w:rsid w:val="001564DA"/>
    <w:rsid w:val="0015764F"/>
    <w:rsid w:val="00161ADD"/>
    <w:rsid w:val="0016397D"/>
    <w:rsid w:val="00165113"/>
    <w:rsid w:val="00165F8E"/>
    <w:rsid w:val="00167479"/>
    <w:rsid w:val="0017061A"/>
    <w:rsid w:val="0017104C"/>
    <w:rsid w:val="00171651"/>
    <w:rsid w:val="0017186F"/>
    <w:rsid w:val="00171CF3"/>
    <w:rsid w:val="001726E1"/>
    <w:rsid w:val="00172781"/>
    <w:rsid w:val="001728B9"/>
    <w:rsid w:val="001729D9"/>
    <w:rsid w:val="00173EA2"/>
    <w:rsid w:val="00174218"/>
    <w:rsid w:val="00174353"/>
    <w:rsid w:val="00180C8B"/>
    <w:rsid w:val="0018290A"/>
    <w:rsid w:val="00182C7B"/>
    <w:rsid w:val="001852C2"/>
    <w:rsid w:val="00190DB8"/>
    <w:rsid w:val="0019228E"/>
    <w:rsid w:val="00192306"/>
    <w:rsid w:val="00192DA9"/>
    <w:rsid w:val="00194018"/>
    <w:rsid w:val="00194426"/>
    <w:rsid w:val="001945D9"/>
    <w:rsid w:val="00194B75"/>
    <w:rsid w:val="00195F49"/>
    <w:rsid w:val="001978A2"/>
    <w:rsid w:val="001A18F3"/>
    <w:rsid w:val="001A1B2E"/>
    <w:rsid w:val="001A3255"/>
    <w:rsid w:val="001A3528"/>
    <w:rsid w:val="001A373A"/>
    <w:rsid w:val="001A4F39"/>
    <w:rsid w:val="001A5094"/>
    <w:rsid w:val="001A5592"/>
    <w:rsid w:val="001B0CBE"/>
    <w:rsid w:val="001B0D28"/>
    <w:rsid w:val="001B1D74"/>
    <w:rsid w:val="001B23CD"/>
    <w:rsid w:val="001B37F8"/>
    <w:rsid w:val="001B4EDC"/>
    <w:rsid w:val="001B5CF5"/>
    <w:rsid w:val="001B7997"/>
    <w:rsid w:val="001B7D8F"/>
    <w:rsid w:val="001C0703"/>
    <w:rsid w:val="001C0E16"/>
    <w:rsid w:val="001C160F"/>
    <w:rsid w:val="001C19E8"/>
    <w:rsid w:val="001C1AAC"/>
    <w:rsid w:val="001C37BB"/>
    <w:rsid w:val="001C5DDD"/>
    <w:rsid w:val="001D003E"/>
    <w:rsid w:val="001D00CE"/>
    <w:rsid w:val="001D0FF6"/>
    <w:rsid w:val="001D1C49"/>
    <w:rsid w:val="001D1DBB"/>
    <w:rsid w:val="001D34E0"/>
    <w:rsid w:val="001D3699"/>
    <w:rsid w:val="001D373A"/>
    <w:rsid w:val="001D4AFA"/>
    <w:rsid w:val="001D6FE0"/>
    <w:rsid w:val="001D7A86"/>
    <w:rsid w:val="001D7CE1"/>
    <w:rsid w:val="001E12F9"/>
    <w:rsid w:val="001E1B9E"/>
    <w:rsid w:val="001E6BEC"/>
    <w:rsid w:val="001E753C"/>
    <w:rsid w:val="001E7CDE"/>
    <w:rsid w:val="001F0287"/>
    <w:rsid w:val="001F2C8E"/>
    <w:rsid w:val="001F34BC"/>
    <w:rsid w:val="001F3995"/>
    <w:rsid w:val="001F3E9F"/>
    <w:rsid w:val="001F5FA0"/>
    <w:rsid w:val="001F60BC"/>
    <w:rsid w:val="001F7058"/>
    <w:rsid w:val="00200E43"/>
    <w:rsid w:val="00202D91"/>
    <w:rsid w:val="0020331E"/>
    <w:rsid w:val="002045FC"/>
    <w:rsid w:val="00204C19"/>
    <w:rsid w:val="002065C6"/>
    <w:rsid w:val="00207D0B"/>
    <w:rsid w:val="00213721"/>
    <w:rsid w:val="00214540"/>
    <w:rsid w:val="00215F34"/>
    <w:rsid w:val="00216731"/>
    <w:rsid w:val="002214F0"/>
    <w:rsid w:val="00223526"/>
    <w:rsid w:val="00223624"/>
    <w:rsid w:val="00225322"/>
    <w:rsid w:val="00226C3C"/>
    <w:rsid w:val="00230EDF"/>
    <w:rsid w:val="00232542"/>
    <w:rsid w:val="002344BF"/>
    <w:rsid w:val="00234704"/>
    <w:rsid w:val="00235C87"/>
    <w:rsid w:val="00236AE8"/>
    <w:rsid w:val="002377F8"/>
    <w:rsid w:val="002407F0"/>
    <w:rsid w:val="00240FDD"/>
    <w:rsid w:val="00241144"/>
    <w:rsid w:val="0024145F"/>
    <w:rsid w:val="00242659"/>
    <w:rsid w:val="0024381B"/>
    <w:rsid w:val="00243AB7"/>
    <w:rsid w:val="00244D4D"/>
    <w:rsid w:val="00245220"/>
    <w:rsid w:val="00245FD3"/>
    <w:rsid w:val="00250BB3"/>
    <w:rsid w:val="002512C6"/>
    <w:rsid w:val="0025247F"/>
    <w:rsid w:val="00253396"/>
    <w:rsid w:val="00253564"/>
    <w:rsid w:val="00255A9F"/>
    <w:rsid w:val="0025654F"/>
    <w:rsid w:val="00257F63"/>
    <w:rsid w:val="0026074C"/>
    <w:rsid w:val="00260801"/>
    <w:rsid w:val="00261175"/>
    <w:rsid w:val="0026294E"/>
    <w:rsid w:val="002632D1"/>
    <w:rsid w:val="00263690"/>
    <w:rsid w:val="00265BF0"/>
    <w:rsid w:val="00265E11"/>
    <w:rsid w:val="00270B60"/>
    <w:rsid w:val="0027157D"/>
    <w:rsid w:val="002722B9"/>
    <w:rsid w:val="002734EF"/>
    <w:rsid w:val="00274298"/>
    <w:rsid w:val="00274F2E"/>
    <w:rsid w:val="00277882"/>
    <w:rsid w:val="0028091B"/>
    <w:rsid w:val="0028094B"/>
    <w:rsid w:val="00281A72"/>
    <w:rsid w:val="00283266"/>
    <w:rsid w:val="00283A84"/>
    <w:rsid w:val="0028459D"/>
    <w:rsid w:val="00285528"/>
    <w:rsid w:val="0028670A"/>
    <w:rsid w:val="00287C83"/>
    <w:rsid w:val="00287E9D"/>
    <w:rsid w:val="0029082F"/>
    <w:rsid w:val="00291F17"/>
    <w:rsid w:val="00292CD2"/>
    <w:rsid w:val="002935B0"/>
    <w:rsid w:val="002975FF"/>
    <w:rsid w:val="002A161C"/>
    <w:rsid w:val="002A1A2F"/>
    <w:rsid w:val="002A35E3"/>
    <w:rsid w:val="002A3A81"/>
    <w:rsid w:val="002A3EBE"/>
    <w:rsid w:val="002A4046"/>
    <w:rsid w:val="002A447C"/>
    <w:rsid w:val="002A4AE2"/>
    <w:rsid w:val="002A718D"/>
    <w:rsid w:val="002B08CE"/>
    <w:rsid w:val="002B0B72"/>
    <w:rsid w:val="002B0C5D"/>
    <w:rsid w:val="002B179C"/>
    <w:rsid w:val="002B19F4"/>
    <w:rsid w:val="002B21EC"/>
    <w:rsid w:val="002B3887"/>
    <w:rsid w:val="002B4035"/>
    <w:rsid w:val="002B45AC"/>
    <w:rsid w:val="002B616B"/>
    <w:rsid w:val="002B64BB"/>
    <w:rsid w:val="002C0455"/>
    <w:rsid w:val="002C0CCA"/>
    <w:rsid w:val="002C4CF0"/>
    <w:rsid w:val="002C4FF9"/>
    <w:rsid w:val="002C735A"/>
    <w:rsid w:val="002C7A32"/>
    <w:rsid w:val="002D067E"/>
    <w:rsid w:val="002D1459"/>
    <w:rsid w:val="002D1D58"/>
    <w:rsid w:val="002D36D5"/>
    <w:rsid w:val="002D4A1F"/>
    <w:rsid w:val="002D548F"/>
    <w:rsid w:val="002D5FE7"/>
    <w:rsid w:val="002D6615"/>
    <w:rsid w:val="002D7F48"/>
    <w:rsid w:val="002E2861"/>
    <w:rsid w:val="002E2E59"/>
    <w:rsid w:val="002E40B3"/>
    <w:rsid w:val="002E40F7"/>
    <w:rsid w:val="002E4705"/>
    <w:rsid w:val="002E5087"/>
    <w:rsid w:val="002E61D6"/>
    <w:rsid w:val="002E64A2"/>
    <w:rsid w:val="002E7A50"/>
    <w:rsid w:val="002F00E9"/>
    <w:rsid w:val="002F0DB5"/>
    <w:rsid w:val="002F24AE"/>
    <w:rsid w:val="002F25FB"/>
    <w:rsid w:val="002F266B"/>
    <w:rsid w:val="002F2EB5"/>
    <w:rsid w:val="002F31A3"/>
    <w:rsid w:val="002F3398"/>
    <w:rsid w:val="002F35A5"/>
    <w:rsid w:val="002F4059"/>
    <w:rsid w:val="002F5E0A"/>
    <w:rsid w:val="002F6DB1"/>
    <w:rsid w:val="00300642"/>
    <w:rsid w:val="0030076D"/>
    <w:rsid w:val="0030168C"/>
    <w:rsid w:val="003018CC"/>
    <w:rsid w:val="00301D9B"/>
    <w:rsid w:val="00302028"/>
    <w:rsid w:val="00302B10"/>
    <w:rsid w:val="0030362D"/>
    <w:rsid w:val="0030731D"/>
    <w:rsid w:val="003076CD"/>
    <w:rsid w:val="003100B7"/>
    <w:rsid w:val="003110B4"/>
    <w:rsid w:val="0031111D"/>
    <w:rsid w:val="00313678"/>
    <w:rsid w:val="00313A02"/>
    <w:rsid w:val="00316174"/>
    <w:rsid w:val="00316E7F"/>
    <w:rsid w:val="00317021"/>
    <w:rsid w:val="00323801"/>
    <w:rsid w:val="00324C31"/>
    <w:rsid w:val="003251B7"/>
    <w:rsid w:val="0032726E"/>
    <w:rsid w:val="0032751E"/>
    <w:rsid w:val="00330CDE"/>
    <w:rsid w:val="00331417"/>
    <w:rsid w:val="00331B1B"/>
    <w:rsid w:val="003329E5"/>
    <w:rsid w:val="00332AF0"/>
    <w:rsid w:val="00333002"/>
    <w:rsid w:val="00334B07"/>
    <w:rsid w:val="00335DAB"/>
    <w:rsid w:val="0033638E"/>
    <w:rsid w:val="003405C0"/>
    <w:rsid w:val="00341250"/>
    <w:rsid w:val="00341BFF"/>
    <w:rsid w:val="00343DF5"/>
    <w:rsid w:val="003441D0"/>
    <w:rsid w:val="003450AD"/>
    <w:rsid w:val="003450C2"/>
    <w:rsid w:val="00345D4F"/>
    <w:rsid w:val="003473BC"/>
    <w:rsid w:val="0034779C"/>
    <w:rsid w:val="00350248"/>
    <w:rsid w:val="00353361"/>
    <w:rsid w:val="00354385"/>
    <w:rsid w:val="00354E4F"/>
    <w:rsid w:val="003565C1"/>
    <w:rsid w:val="0036443F"/>
    <w:rsid w:val="00364B12"/>
    <w:rsid w:val="00364BF5"/>
    <w:rsid w:val="003650E4"/>
    <w:rsid w:val="00367153"/>
    <w:rsid w:val="0037085F"/>
    <w:rsid w:val="003712D0"/>
    <w:rsid w:val="003713DD"/>
    <w:rsid w:val="00371A25"/>
    <w:rsid w:val="0037200A"/>
    <w:rsid w:val="00372E65"/>
    <w:rsid w:val="00373D38"/>
    <w:rsid w:val="003746EC"/>
    <w:rsid w:val="00380233"/>
    <w:rsid w:val="00380E4E"/>
    <w:rsid w:val="00382601"/>
    <w:rsid w:val="00390F6B"/>
    <w:rsid w:val="00391226"/>
    <w:rsid w:val="003912DA"/>
    <w:rsid w:val="00392FE5"/>
    <w:rsid w:val="00393140"/>
    <w:rsid w:val="0039446D"/>
    <w:rsid w:val="00395B16"/>
    <w:rsid w:val="0039657F"/>
    <w:rsid w:val="00396E90"/>
    <w:rsid w:val="0039766B"/>
    <w:rsid w:val="003A0455"/>
    <w:rsid w:val="003A11FA"/>
    <w:rsid w:val="003A1635"/>
    <w:rsid w:val="003A3097"/>
    <w:rsid w:val="003A4ECA"/>
    <w:rsid w:val="003A6052"/>
    <w:rsid w:val="003A66D0"/>
    <w:rsid w:val="003A75FD"/>
    <w:rsid w:val="003A779C"/>
    <w:rsid w:val="003B007F"/>
    <w:rsid w:val="003B092C"/>
    <w:rsid w:val="003B11D2"/>
    <w:rsid w:val="003B1719"/>
    <w:rsid w:val="003B18BC"/>
    <w:rsid w:val="003B39D4"/>
    <w:rsid w:val="003B46C2"/>
    <w:rsid w:val="003B509F"/>
    <w:rsid w:val="003B51AC"/>
    <w:rsid w:val="003B5512"/>
    <w:rsid w:val="003B5DB9"/>
    <w:rsid w:val="003B6773"/>
    <w:rsid w:val="003B715E"/>
    <w:rsid w:val="003C17BA"/>
    <w:rsid w:val="003C205D"/>
    <w:rsid w:val="003C2141"/>
    <w:rsid w:val="003C2B0E"/>
    <w:rsid w:val="003C44FC"/>
    <w:rsid w:val="003C4694"/>
    <w:rsid w:val="003C5A9C"/>
    <w:rsid w:val="003C5F53"/>
    <w:rsid w:val="003D0AD6"/>
    <w:rsid w:val="003D3026"/>
    <w:rsid w:val="003D367B"/>
    <w:rsid w:val="003D3A66"/>
    <w:rsid w:val="003D4972"/>
    <w:rsid w:val="003D6469"/>
    <w:rsid w:val="003D7568"/>
    <w:rsid w:val="003E03D5"/>
    <w:rsid w:val="003E2E1A"/>
    <w:rsid w:val="003E36D2"/>
    <w:rsid w:val="003E4FC0"/>
    <w:rsid w:val="003E5FF8"/>
    <w:rsid w:val="003F1378"/>
    <w:rsid w:val="003F3950"/>
    <w:rsid w:val="003F5D1C"/>
    <w:rsid w:val="003F78CA"/>
    <w:rsid w:val="003F7AD0"/>
    <w:rsid w:val="00400A7D"/>
    <w:rsid w:val="004010F5"/>
    <w:rsid w:val="00401375"/>
    <w:rsid w:val="00403D07"/>
    <w:rsid w:val="00407A57"/>
    <w:rsid w:val="004103A6"/>
    <w:rsid w:val="004104F6"/>
    <w:rsid w:val="00411A4B"/>
    <w:rsid w:val="004143B7"/>
    <w:rsid w:val="00416F40"/>
    <w:rsid w:val="00421D38"/>
    <w:rsid w:val="00424DC3"/>
    <w:rsid w:val="00424EDA"/>
    <w:rsid w:val="004268E9"/>
    <w:rsid w:val="00426AC2"/>
    <w:rsid w:val="00426E4D"/>
    <w:rsid w:val="0043002C"/>
    <w:rsid w:val="0043262D"/>
    <w:rsid w:val="004327E6"/>
    <w:rsid w:val="00432E3E"/>
    <w:rsid w:val="00432E85"/>
    <w:rsid w:val="004357DD"/>
    <w:rsid w:val="00435862"/>
    <w:rsid w:val="00436B96"/>
    <w:rsid w:val="00436F35"/>
    <w:rsid w:val="00437753"/>
    <w:rsid w:val="00437886"/>
    <w:rsid w:val="00440236"/>
    <w:rsid w:val="004403DE"/>
    <w:rsid w:val="0044071E"/>
    <w:rsid w:val="00441655"/>
    <w:rsid w:val="0044208A"/>
    <w:rsid w:val="00442157"/>
    <w:rsid w:val="004421D9"/>
    <w:rsid w:val="00445D4C"/>
    <w:rsid w:val="004502E6"/>
    <w:rsid w:val="00450F14"/>
    <w:rsid w:val="00452398"/>
    <w:rsid w:val="00453E28"/>
    <w:rsid w:val="004556F9"/>
    <w:rsid w:val="00456547"/>
    <w:rsid w:val="004568B9"/>
    <w:rsid w:val="004642A0"/>
    <w:rsid w:val="00464426"/>
    <w:rsid w:val="00464F40"/>
    <w:rsid w:val="0046549D"/>
    <w:rsid w:val="00465AB8"/>
    <w:rsid w:val="00467A91"/>
    <w:rsid w:val="0047174C"/>
    <w:rsid w:val="00471BB8"/>
    <w:rsid w:val="004739CE"/>
    <w:rsid w:val="00474362"/>
    <w:rsid w:val="00474D19"/>
    <w:rsid w:val="00477160"/>
    <w:rsid w:val="004771CC"/>
    <w:rsid w:val="00480438"/>
    <w:rsid w:val="00480535"/>
    <w:rsid w:val="00485A9C"/>
    <w:rsid w:val="00486B94"/>
    <w:rsid w:val="00491DF0"/>
    <w:rsid w:val="0049230D"/>
    <w:rsid w:val="00493168"/>
    <w:rsid w:val="0049593F"/>
    <w:rsid w:val="00495BD2"/>
    <w:rsid w:val="004979DE"/>
    <w:rsid w:val="00497AC4"/>
    <w:rsid w:val="00497D0D"/>
    <w:rsid w:val="004A292D"/>
    <w:rsid w:val="004A3409"/>
    <w:rsid w:val="004B0CC5"/>
    <w:rsid w:val="004B170A"/>
    <w:rsid w:val="004B1717"/>
    <w:rsid w:val="004B297E"/>
    <w:rsid w:val="004B3749"/>
    <w:rsid w:val="004B3E3C"/>
    <w:rsid w:val="004B4A00"/>
    <w:rsid w:val="004B69D5"/>
    <w:rsid w:val="004B6B5F"/>
    <w:rsid w:val="004C25FF"/>
    <w:rsid w:val="004C2CF7"/>
    <w:rsid w:val="004C537C"/>
    <w:rsid w:val="004C7C2B"/>
    <w:rsid w:val="004D0E33"/>
    <w:rsid w:val="004D27CA"/>
    <w:rsid w:val="004D4B28"/>
    <w:rsid w:val="004D733A"/>
    <w:rsid w:val="004D7811"/>
    <w:rsid w:val="004D7F76"/>
    <w:rsid w:val="004E05D0"/>
    <w:rsid w:val="004E0805"/>
    <w:rsid w:val="004E10F2"/>
    <w:rsid w:val="004E5A55"/>
    <w:rsid w:val="004E65DA"/>
    <w:rsid w:val="004F19BF"/>
    <w:rsid w:val="004F2315"/>
    <w:rsid w:val="004F2641"/>
    <w:rsid w:val="004F29BF"/>
    <w:rsid w:val="004F2E32"/>
    <w:rsid w:val="004F436A"/>
    <w:rsid w:val="004F43B0"/>
    <w:rsid w:val="004F440F"/>
    <w:rsid w:val="004F5278"/>
    <w:rsid w:val="004F56E9"/>
    <w:rsid w:val="004F61CF"/>
    <w:rsid w:val="005016D8"/>
    <w:rsid w:val="005020C9"/>
    <w:rsid w:val="005031EB"/>
    <w:rsid w:val="0050431A"/>
    <w:rsid w:val="00504353"/>
    <w:rsid w:val="00505B3C"/>
    <w:rsid w:val="005065DD"/>
    <w:rsid w:val="005118A7"/>
    <w:rsid w:val="005119F8"/>
    <w:rsid w:val="00511AEF"/>
    <w:rsid w:val="00511FE9"/>
    <w:rsid w:val="0051246B"/>
    <w:rsid w:val="00514003"/>
    <w:rsid w:val="00514648"/>
    <w:rsid w:val="0051567E"/>
    <w:rsid w:val="005158EA"/>
    <w:rsid w:val="005170E2"/>
    <w:rsid w:val="00517324"/>
    <w:rsid w:val="005203EE"/>
    <w:rsid w:val="00520F0C"/>
    <w:rsid w:val="00521B4B"/>
    <w:rsid w:val="00521E00"/>
    <w:rsid w:val="00523841"/>
    <w:rsid w:val="00524A71"/>
    <w:rsid w:val="005255DF"/>
    <w:rsid w:val="005263BC"/>
    <w:rsid w:val="00527840"/>
    <w:rsid w:val="00530E27"/>
    <w:rsid w:val="00531455"/>
    <w:rsid w:val="005320BA"/>
    <w:rsid w:val="005321D6"/>
    <w:rsid w:val="00532FD0"/>
    <w:rsid w:val="005331F9"/>
    <w:rsid w:val="0053686B"/>
    <w:rsid w:val="00537B55"/>
    <w:rsid w:val="0054059A"/>
    <w:rsid w:val="00542962"/>
    <w:rsid w:val="00543DB9"/>
    <w:rsid w:val="00543DBE"/>
    <w:rsid w:val="00544287"/>
    <w:rsid w:val="00545505"/>
    <w:rsid w:val="00545638"/>
    <w:rsid w:val="0054632D"/>
    <w:rsid w:val="00546E17"/>
    <w:rsid w:val="00550B62"/>
    <w:rsid w:val="005516C7"/>
    <w:rsid w:val="0055176A"/>
    <w:rsid w:val="00551B5F"/>
    <w:rsid w:val="00552511"/>
    <w:rsid w:val="005526C2"/>
    <w:rsid w:val="005540CC"/>
    <w:rsid w:val="00554E42"/>
    <w:rsid w:val="005554FD"/>
    <w:rsid w:val="005557B3"/>
    <w:rsid w:val="0055734B"/>
    <w:rsid w:val="00560A1C"/>
    <w:rsid w:val="00560DD4"/>
    <w:rsid w:val="0056103A"/>
    <w:rsid w:val="00561FC5"/>
    <w:rsid w:val="005624A1"/>
    <w:rsid w:val="00562A7F"/>
    <w:rsid w:val="00562C39"/>
    <w:rsid w:val="00564D5D"/>
    <w:rsid w:val="005656FA"/>
    <w:rsid w:val="0056583B"/>
    <w:rsid w:val="0056608E"/>
    <w:rsid w:val="005676D7"/>
    <w:rsid w:val="00567F07"/>
    <w:rsid w:val="0057058B"/>
    <w:rsid w:val="00570B3C"/>
    <w:rsid w:val="00574154"/>
    <w:rsid w:val="005769CC"/>
    <w:rsid w:val="00577DE9"/>
    <w:rsid w:val="005807ED"/>
    <w:rsid w:val="00580842"/>
    <w:rsid w:val="0058373F"/>
    <w:rsid w:val="00583E5B"/>
    <w:rsid w:val="00583E9B"/>
    <w:rsid w:val="00585A21"/>
    <w:rsid w:val="00586D94"/>
    <w:rsid w:val="005871D0"/>
    <w:rsid w:val="00587FC0"/>
    <w:rsid w:val="00590D88"/>
    <w:rsid w:val="005911CB"/>
    <w:rsid w:val="00591F36"/>
    <w:rsid w:val="005935BD"/>
    <w:rsid w:val="00594670"/>
    <w:rsid w:val="00596A1D"/>
    <w:rsid w:val="005A0ECF"/>
    <w:rsid w:val="005A18B9"/>
    <w:rsid w:val="005A28AB"/>
    <w:rsid w:val="005A4868"/>
    <w:rsid w:val="005A63BD"/>
    <w:rsid w:val="005A668D"/>
    <w:rsid w:val="005A7D0F"/>
    <w:rsid w:val="005B0650"/>
    <w:rsid w:val="005B16B5"/>
    <w:rsid w:val="005B3735"/>
    <w:rsid w:val="005B685A"/>
    <w:rsid w:val="005C0DB5"/>
    <w:rsid w:val="005C1EAE"/>
    <w:rsid w:val="005C5646"/>
    <w:rsid w:val="005C649F"/>
    <w:rsid w:val="005D21C8"/>
    <w:rsid w:val="005D546B"/>
    <w:rsid w:val="005D5DD1"/>
    <w:rsid w:val="005D7887"/>
    <w:rsid w:val="005E09DD"/>
    <w:rsid w:val="005E1B02"/>
    <w:rsid w:val="005E1CC0"/>
    <w:rsid w:val="005E1F1D"/>
    <w:rsid w:val="005E2A21"/>
    <w:rsid w:val="005E2DE6"/>
    <w:rsid w:val="005E5F35"/>
    <w:rsid w:val="005E7D8F"/>
    <w:rsid w:val="005F047F"/>
    <w:rsid w:val="005F1103"/>
    <w:rsid w:val="005F115E"/>
    <w:rsid w:val="005F2BBA"/>
    <w:rsid w:val="005F35DA"/>
    <w:rsid w:val="005F4441"/>
    <w:rsid w:val="005F4465"/>
    <w:rsid w:val="005F557D"/>
    <w:rsid w:val="005F582D"/>
    <w:rsid w:val="005F71E5"/>
    <w:rsid w:val="00600EF7"/>
    <w:rsid w:val="00601B55"/>
    <w:rsid w:val="00603423"/>
    <w:rsid w:val="00606395"/>
    <w:rsid w:val="00607DE8"/>
    <w:rsid w:val="0061048E"/>
    <w:rsid w:val="00610B4D"/>
    <w:rsid w:val="00611656"/>
    <w:rsid w:val="00612907"/>
    <w:rsid w:val="00613342"/>
    <w:rsid w:val="006179D5"/>
    <w:rsid w:val="00617DA4"/>
    <w:rsid w:val="00620EA7"/>
    <w:rsid w:val="006217DB"/>
    <w:rsid w:val="0062251D"/>
    <w:rsid w:val="0062256D"/>
    <w:rsid w:val="00622868"/>
    <w:rsid w:val="006246FE"/>
    <w:rsid w:val="00626AB9"/>
    <w:rsid w:val="00626FBF"/>
    <w:rsid w:val="006300F7"/>
    <w:rsid w:val="006335BC"/>
    <w:rsid w:val="00633682"/>
    <w:rsid w:val="00634C14"/>
    <w:rsid w:val="00635AFE"/>
    <w:rsid w:val="00637C4B"/>
    <w:rsid w:val="006401ED"/>
    <w:rsid w:val="00640FDC"/>
    <w:rsid w:val="00643C07"/>
    <w:rsid w:val="0064533A"/>
    <w:rsid w:val="00650386"/>
    <w:rsid w:val="0065185E"/>
    <w:rsid w:val="00652884"/>
    <w:rsid w:val="006538CB"/>
    <w:rsid w:val="00654B94"/>
    <w:rsid w:val="00661D56"/>
    <w:rsid w:val="00661D5E"/>
    <w:rsid w:val="00662C65"/>
    <w:rsid w:val="00665DEA"/>
    <w:rsid w:val="006666B5"/>
    <w:rsid w:val="006666C4"/>
    <w:rsid w:val="00666BBA"/>
    <w:rsid w:val="00667ABB"/>
    <w:rsid w:val="006709C4"/>
    <w:rsid w:val="00670C76"/>
    <w:rsid w:val="00671294"/>
    <w:rsid w:val="00673646"/>
    <w:rsid w:val="006742C1"/>
    <w:rsid w:val="006756E7"/>
    <w:rsid w:val="00675B17"/>
    <w:rsid w:val="0067632B"/>
    <w:rsid w:val="00676F05"/>
    <w:rsid w:val="006815BB"/>
    <w:rsid w:val="006815D7"/>
    <w:rsid w:val="00684CDF"/>
    <w:rsid w:val="00684FF5"/>
    <w:rsid w:val="006850D0"/>
    <w:rsid w:val="00686719"/>
    <w:rsid w:val="00691215"/>
    <w:rsid w:val="00691E37"/>
    <w:rsid w:val="00691FEB"/>
    <w:rsid w:val="00692029"/>
    <w:rsid w:val="006951DD"/>
    <w:rsid w:val="006962A1"/>
    <w:rsid w:val="006967C1"/>
    <w:rsid w:val="006971ED"/>
    <w:rsid w:val="006A0A6C"/>
    <w:rsid w:val="006A2EDE"/>
    <w:rsid w:val="006A4320"/>
    <w:rsid w:val="006A4B79"/>
    <w:rsid w:val="006A5884"/>
    <w:rsid w:val="006B138E"/>
    <w:rsid w:val="006B4069"/>
    <w:rsid w:val="006B4DA9"/>
    <w:rsid w:val="006B533C"/>
    <w:rsid w:val="006B6E22"/>
    <w:rsid w:val="006B723C"/>
    <w:rsid w:val="006B7482"/>
    <w:rsid w:val="006B7EAB"/>
    <w:rsid w:val="006C1AA4"/>
    <w:rsid w:val="006C2AE6"/>
    <w:rsid w:val="006C50BF"/>
    <w:rsid w:val="006C52C1"/>
    <w:rsid w:val="006C726E"/>
    <w:rsid w:val="006D05D1"/>
    <w:rsid w:val="006D0A4E"/>
    <w:rsid w:val="006D4CA7"/>
    <w:rsid w:val="006D5BE6"/>
    <w:rsid w:val="006D6F77"/>
    <w:rsid w:val="006E00F8"/>
    <w:rsid w:val="006E0273"/>
    <w:rsid w:val="006E19CC"/>
    <w:rsid w:val="006E2783"/>
    <w:rsid w:val="006E3C31"/>
    <w:rsid w:val="006E4059"/>
    <w:rsid w:val="006F08AA"/>
    <w:rsid w:val="006F1C5C"/>
    <w:rsid w:val="006F3A23"/>
    <w:rsid w:val="006F3FB6"/>
    <w:rsid w:val="006F4C26"/>
    <w:rsid w:val="00701290"/>
    <w:rsid w:val="00704E69"/>
    <w:rsid w:val="0070515E"/>
    <w:rsid w:val="00705D3B"/>
    <w:rsid w:val="00705E57"/>
    <w:rsid w:val="0070623A"/>
    <w:rsid w:val="00712263"/>
    <w:rsid w:val="007145EB"/>
    <w:rsid w:val="00714CBA"/>
    <w:rsid w:val="00716171"/>
    <w:rsid w:val="007165A1"/>
    <w:rsid w:val="0071681C"/>
    <w:rsid w:val="00720B91"/>
    <w:rsid w:val="00720D2E"/>
    <w:rsid w:val="00721051"/>
    <w:rsid w:val="00721076"/>
    <w:rsid w:val="00721661"/>
    <w:rsid w:val="00721723"/>
    <w:rsid w:val="0072237C"/>
    <w:rsid w:val="007223D9"/>
    <w:rsid w:val="00722495"/>
    <w:rsid w:val="00722E78"/>
    <w:rsid w:val="00727B0C"/>
    <w:rsid w:val="00731114"/>
    <w:rsid w:val="00732D43"/>
    <w:rsid w:val="00732D62"/>
    <w:rsid w:val="00733BAA"/>
    <w:rsid w:val="00734239"/>
    <w:rsid w:val="00735BFE"/>
    <w:rsid w:val="0074134A"/>
    <w:rsid w:val="0074227E"/>
    <w:rsid w:val="007449AE"/>
    <w:rsid w:val="007453E0"/>
    <w:rsid w:val="00745433"/>
    <w:rsid w:val="007463B9"/>
    <w:rsid w:val="00746B98"/>
    <w:rsid w:val="0074714A"/>
    <w:rsid w:val="007511E0"/>
    <w:rsid w:val="007514AB"/>
    <w:rsid w:val="007516C3"/>
    <w:rsid w:val="00751D17"/>
    <w:rsid w:val="007522B0"/>
    <w:rsid w:val="00752A74"/>
    <w:rsid w:val="00753A50"/>
    <w:rsid w:val="00754614"/>
    <w:rsid w:val="00754741"/>
    <w:rsid w:val="00754946"/>
    <w:rsid w:val="00756354"/>
    <w:rsid w:val="00757037"/>
    <w:rsid w:val="00757E28"/>
    <w:rsid w:val="00757EBF"/>
    <w:rsid w:val="007612BC"/>
    <w:rsid w:val="00761FBD"/>
    <w:rsid w:val="0076223A"/>
    <w:rsid w:val="00762538"/>
    <w:rsid w:val="0076274E"/>
    <w:rsid w:val="00762B92"/>
    <w:rsid w:val="00763347"/>
    <w:rsid w:val="0076353E"/>
    <w:rsid w:val="00764015"/>
    <w:rsid w:val="00764828"/>
    <w:rsid w:val="0076659F"/>
    <w:rsid w:val="00766F30"/>
    <w:rsid w:val="00770E62"/>
    <w:rsid w:val="00772C18"/>
    <w:rsid w:val="007732CD"/>
    <w:rsid w:val="00775554"/>
    <w:rsid w:val="00775F20"/>
    <w:rsid w:val="0077602B"/>
    <w:rsid w:val="00776C4C"/>
    <w:rsid w:val="00777B1E"/>
    <w:rsid w:val="00782756"/>
    <w:rsid w:val="00783C6C"/>
    <w:rsid w:val="00785193"/>
    <w:rsid w:val="00785239"/>
    <w:rsid w:val="00786908"/>
    <w:rsid w:val="00786EDA"/>
    <w:rsid w:val="00787590"/>
    <w:rsid w:val="00787BB7"/>
    <w:rsid w:val="007901D6"/>
    <w:rsid w:val="00790853"/>
    <w:rsid w:val="00792033"/>
    <w:rsid w:val="007938F2"/>
    <w:rsid w:val="00795618"/>
    <w:rsid w:val="00797708"/>
    <w:rsid w:val="007A1223"/>
    <w:rsid w:val="007A1299"/>
    <w:rsid w:val="007A2B36"/>
    <w:rsid w:val="007A33AF"/>
    <w:rsid w:val="007A541A"/>
    <w:rsid w:val="007A6C9C"/>
    <w:rsid w:val="007A72B4"/>
    <w:rsid w:val="007A7CFA"/>
    <w:rsid w:val="007A7FA6"/>
    <w:rsid w:val="007B0151"/>
    <w:rsid w:val="007B01B0"/>
    <w:rsid w:val="007B0E1B"/>
    <w:rsid w:val="007B2262"/>
    <w:rsid w:val="007B2366"/>
    <w:rsid w:val="007B2BA9"/>
    <w:rsid w:val="007B2D9C"/>
    <w:rsid w:val="007B3CDC"/>
    <w:rsid w:val="007B455E"/>
    <w:rsid w:val="007B48EC"/>
    <w:rsid w:val="007B4991"/>
    <w:rsid w:val="007B4AEE"/>
    <w:rsid w:val="007B5C4B"/>
    <w:rsid w:val="007B662E"/>
    <w:rsid w:val="007C07AA"/>
    <w:rsid w:val="007C474F"/>
    <w:rsid w:val="007C4E54"/>
    <w:rsid w:val="007C4FD9"/>
    <w:rsid w:val="007C56D0"/>
    <w:rsid w:val="007C6A43"/>
    <w:rsid w:val="007C6B25"/>
    <w:rsid w:val="007C6B7B"/>
    <w:rsid w:val="007C764D"/>
    <w:rsid w:val="007C7D94"/>
    <w:rsid w:val="007D286E"/>
    <w:rsid w:val="007D334C"/>
    <w:rsid w:val="007D33CF"/>
    <w:rsid w:val="007D37A2"/>
    <w:rsid w:val="007D39BF"/>
    <w:rsid w:val="007D4970"/>
    <w:rsid w:val="007D74E2"/>
    <w:rsid w:val="007D77CF"/>
    <w:rsid w:val="007D7AA8"/>
    <w:rsid w:val="007E15E6"/>
    <w:rsid w:val="007E1D7C"/>
    <w:rsid w:val="007E20D9"/>
    <w:rsid w:val="007E2563"/>
    <w:rsid w:val="007E31B8"/>
    <w:rsid w:val="007E3917"/>
    <w:rsid w:val="007E4CFA"/>
    <w:rsid w:val="007E576A"/>
    <w:rsid w:val="007E59A8"/>
    <w:rsid w:val="007E77D1"/>
    <w:rsid w:val="007E7814"/>
    <w:rsid w:val="007F068F"/>
    <w:rsid w:val="007F4A51"/>
    <w:rsid w:val="007F4D69"/>
    <w:rsid w:val="007F5652"/>
    <w:rsid w:val="007F5D1C"/>
    <w:rsid w:val="007F6020"/>
    <w:rsid w:val="007F7D1E"/>
    <w:rsid w:val="00800A16"/>
    <w:rsid w:val="008028EA"/>
    <w:rsid w:val="00803A88"/>
    <w:rsid w:val="00804728"/>
    <w:rsid w:val="008053CD"/>
    <w:rsid w:val="008057D2"/>
    <w:rsid w:val="00805B2F"/>
    <w:rsid w:val="008106A6"/>
    <w:rsid w:val="008119AF"/>
    <w:rsid w:val="00813215"/>
    <w:rsid w:val="008132DF"/>
    <w:rsid w:val="008148B7"/>
    <w:rsid w:val="00814A07"/>
    <w:rsid w:val="00816089"/>
    <w:rsid w:val="00816F3B"/>
    <w:rsid w:val="008232DB"/>
    <w:rsid w:val="0083111D"/>
    <w:rsid w:val="00831522"/>
    <w:rsid w:val="00831DC8"/>
    <w:rsid w:val="008337FB"/>
    <w:rsid w:val="00834722"/>
    <w:rsid w:val="00834851"/>
    <w:rsid w:val="0083564E"/>
    <w:rsid w:val="0083702A"/>
    <w:rsid w:val="00840BCF"/>
    <w:rsid w:val="008422B7"/>
    <w:rsid w:val="00843F1A"/>
    <w:rsid w:val="00845EC6"/>
    <w:rsid w:val="00845ED7"/>
    <w:rsid w:val="0085049D"/>
    <w:rsid w:val="008518B3"/>
    <w:rsid w:val="008534CD"/>
    <w:rsid w:val="00854A17"/>
    <w:rsid w:val="008606F6"/>
    <w:rsid w:val="00860A1C"/>
    <w:rsid w:val="00861113"/>
    <w:rsid w:val="00861B8B"/>
    <w:rsid w:val="00862CE4"/>
    <w:rsid w:val="00865FFA"/>
    <w:rsid w:val="00867AAC"/>
    <w:rsid w:val="00870888"/>
    <w:rsid w:val="00875DAC"/>
    <w:rsid w:val="00876066"/>
    <w:rsid w:val="00877952"/>
    <w:rsid w:val="00877E06"/>
    <w:rsid w:val="00880168"/>
    <w:rsid w:val="00881DB8"/>
    <w:rsid w:val="00882984"/>
    <w:rsid w:val="00882FB0"/>
    <w:rsid w:val="008848C6"/>
    <w:rsid w:val="00885277"/>
    <w:rsid w:val="00886DD2"/>
    <w:rsid w:val="0089022A"/>
    <w:rsid w:val="00890EA2"/>
    <w:rsid w:val="00895748"/>
    <w:rsid w:val="008969AD"/>
    <w:rsid w:val="008A017D"/>
    <w:rsid w:val="008A04B7"/>
    <w:rsid w:val="008A0552"/>
    <w:rsid w:val="008A11CC"/>
    <w:rsid w:val="008A4814"/>
    <w:rsid w:val="008A5970"/>
    <w:rsid w:val="008A5D9B"/>
    <w:rsid w:val="008A694D"/>
    <w:rsid w:val="008A7A91"/>
    <w:rsid w:val="008B2686"/>
    <w:rsid w:val="008B285F"/>
    <w:rsid w:val="008B3373"/>
    <w:rsid w:val="008B3FBE"/>
    <w:rsid w:val="008C0040"/>
    <w:rsid w:val="008C2135"/>
    <w:rsid w:val="008C22AE"/>
    <w:rsid w:val="008C2466"/>
    <w:rsid w:val="008C3364"/>
    <w:rsid w:val="008C3875"/>
    <w:rsid w:val="008D0171"/>
    <w:rsid w:val="008D1D41"/>
    <w:rsid w:val="008D3446"/>
    <w:rsid w:val="008D4BC8"/>
    <w:rsid w:val="008D519C"/>
    <w:rsid w:val="008D67CC"/>
    <w:rsid w:val="008D7176"/>
    <w:rsid w:val="008D794E"/>
    <w:rsid w:val="008E0ACB"/>
    <w:rsid w:val="008E3152"/>
    <w:rsid w:val="008E72E9"/>
    <w:rsid w:val="008F0806"/>
    <w:rsid w:val="008F227B"/>
    <w:rsid w:val="008F2879"/>
    <w:rsid w:val="008F4F10"/>
    <w:rsid w:val="008F768C"/>
    <w:rsid w:val="008F79A4"/>
    <w:rsid w:val="008F7D0E"/>
    <w:rsid w:val="00903250"/>
    <w:rsid w:val="0090440D"/>
    <w:rsid w:val="00904C66"/>
    <w:rsid w:val="0090535C"/>
    <w:rsid w:val="009059D6"/>
    <w:rsid w:val="00905CEB"/>
    <w:rsid w:val="009061E7"/>
    <w:rsid w:val="00906421"/>
    <w:rsid w:val="009075A7"/>
    <w:rsid w:val="00907B9A"/>
    <w:rsid w:val="00907DB3"/>
    <w:rsid w:val="009106F8"/>
    <w:rsid w:val="009109F5"/>
    <w:rsid w:val="00910F71"/>
    <w:rsid w:val="0091146B"/>
    <w:rsid w:val="00911516"/>
    <w:rsid w:val="009126D1"/>
    <w:rsid w:val="00913C00"/>
    <w:rsid w:val="00913E62"/>
    <w:rsid w:val="009144B4"/>
    <w:rsid w:val="00915320"/>
    <w:rsid w:val="0091721C"/>
    <w:rsid w:val="009206F5"/>
    <w:rsid w:val="009221AB"/>
    <w:rsid w:val="00922B7E"/>
    <w:rsid w:val="00923361"/>
    <w:rsid w:val="00924337"/>
    <w:rsid w:val="00924E9F"/>
    <w:rsid w:val="00925B33"/>
    <w:rsid w:val="00925E71"/>
    <w:rsid w:val="0092627F"/>
    <w:rsid w:val="009323CF"/>
    <w:rsid w:val="00932987"/>
    <w:rsid w:val="00932C95"/>
    <w:rsid w:val="00934C59"/>
    <w:rsid w:val="009367A0"/>
    <w:rsid w:val="0093752D"/>
    <w:rsid w:val="0093789F"/>
    <w:rsid w:val="00940EED"/>
    <w:rsid w:val="009428E7"/>
    <w:rsid w:val="0094338D"/>
    <w:rsid w:val="0094340F"/>
    <w:rsid w:val="009435E0"/>
    <w:rsid w:val="0094397F"/>
    <w:rsid w:val="00944207"/>
    <w:rsid w:val="009453F1"/>
    <w:rsid w:val="00946291"/>
    <w:rsid w:val="00946DAB"/>
    <w:rsid w:val="00947CDA"/>
    <w:rsid w:val="00947F04"/>
    <w:rsid w:val="009506A0"/>
    <w:rsid w:val="0095146D"/>
    <w:rsid w:val="00954C3A"/>
    <w:rsid w:val="00954D9A"/>
    <w:rsid w:val="009559F3"/>
    <w:rsid w:val="00955A86"/>
    <w:rsid w:val="00956A07"/>
    <w:rsid w:val="0096047F"/>
    <w:rsid w:val="0096067A"/>
    <w:rsid w:val="00961B0B"/>
    <w:rsid w:val="009650FC"/>
    <w:rsid w:val="009654F6"/>
    <w:rsid w:val="00965A88"/>
    <w:rsid w:val="00966588"/>
    <w:rsid w:val="00971B9B"/>
    <w:rsid w:val="00972675"/>
    <w:rsid w:val="00972E33"/>
    <w:rsid w:val="00975359"/>
    <w:rsid w:val="0097590D"/>
    <w:rsid w:val="00976556"/>
    <w:rsid w:val="009808E1"/>
    <w:rsid w:val="00981DCA"/>
    <w:rsid w:val="009840BF"/>
    <w:rsid w:val="00984118"/>
    <w:rsid w:val="00987296"/>
    <w:rsid w:val="009872FA"/>
    <w:rsid w:val="00987CA1"/>
    <w:rsid w:val="00987E33"/>
    <w:rsid w:val="00991A15"/>
    <w:rsid w:val="00991F3F"/>
    <w:rsid w:val="00993AF3"/>
    <w:rsid w:val="00996D07"/>
    <w:rsid w:val="009976A3"/>
    <w:rsid w:val="009A10CC"/>
    <w:rsid w:val="009A13B0"/>
    <w:rsid w:val="009A1C61"/>
    <w:rsid w:val="009A522D"/>
    <w:rsid w:val="009A6A8A"/>
    <w:rsid w:val="009A6B29"/>
    <w:rsid w:val="009B12BE"/>
    <w:rsid w:val="009B2BC4"/>
    <w:rsid w:val="009B2D40"/>
    <w:rsid w:val="009B469B"/>
    <w:rsid w:val="009B4812"/>
    <w:rsid w:val="009B5B9C"/>
    <w:rsid w:val="009B7485"/>
    <w:rsid w:val="009C000F"/>
    <w:rsid w:val="009C04CF"/>
    <w:rsid w:val="009C1739"/>
    <w:rsid w:val="009C1D52"/>
    <w:rsid w:val="009C607E"/>
    <w:rsid w:val="009C6C1C"/>
    <w:rsid w:val="009C756D"/>
    <w:rsid w:val="009D0C21"/>
    <w:rsid w:val="009D158E"/>
    <w:rsid w:val="009D2E97"/>
    <w:rsid w:val="009D2F44"/>
    <w:rsid w:val="009D31CB"/>
    <w:rsid w:val="009D49CA"/>
    <w:rsid w:val="009D5AB8"/>
    <w:rsid w:val="009D7690"/>
    <w:rsid w:val="009D7A27"/>
    <w:rsid w:val="009E1B85"/>
    <w:rsid w:val="009E3176"/>
    <w:rsid w:val="009E37AD"/>
    <w:rsid w:val="009E5A65"/>
    <w:rsid w:val="009E6D3A"/>
    <w:rsid w:val="009E796E"/>
    <w:rsid w:val="009F2D40"/>
    <w:rsid w:val="009F4168"/>
    <w:rsid w:val="009F4E7D"/>
    <w:rsid w:val="009F51EC"/>
    <w:rsid w:val="009F6240"/>
    <w:rsid w:val="009F7F2A"/>
    <w:rsid w:val="00A002D2"/>
    <w:rsid w:val="00A00AAB"/>
    <w:rsid w:val="00A01845"/>
    <w:rsid w:val="00A0255C"/>
    <w:rsid w:val="00A04681"/>
    <w:rsid w:val="00A046A8"/>
    <w:rsid w:val="00A047C9"/>
    <w:rsid w:val="00A05E36"/>
    <w:rsid w:val="00A068A8"/>
    <w:rsid w:val="00A1059C"/>
    <w:rsid w:val="00A10AFC"/>
    <w:rsid w:val="00A11C17"/>
    <w:rsid w:val="00A15209"/>
    <w:rsid w:val="00A16731"/>
    <w:rsid w:val="00A16A17"/>
    <w:rsid w:val="00A178F1"/>
    <w:rsid w:val="00A20079"/>
    <w:rsid w:val="00A223A0"/>
    <w:rsid w:val="00A22C30"/>
    <w:rsid w:val="00A232C3"/>
    <w:rsid w:val="00A242A7"/>
    <w:rsid w:val="00A2431B"/>
    <w:rsid w:val="00A24DD7"/>
    <w:rsid w:val="00A275A5"/>
    <w:rsid w:val="00A27DCB"/>
    <w:rsid w:val="00A308B0"/>
    <w:rsid w:val="00A34AA0"/>
    <w:rsid w:val="00A372B7"/>
    <w:rsid w:val="00A40D00"/>
    <w:rsid w:val="00A42D4E"/>
    <w:rsid w:val="00A42E83"/>
    <w:rsid w:val="00A468B8"/>
    <w:rsid w:val="00A46C45"/>
    <w:rsid w:val="00A5278D"/>
    <w:rsid w:val="00A57300"/>
    <w:rsid w:val="00A606C3"/>
    <w:rsid w:val="00A6265A"/>
    <w:rsid w:val="00A62B60"/>
    <w:rsid w:val="00A65E30"/>
    <w:rsid w:val="00A663AD"/>
    <w:rsid w:val="00A66403"/>
    <w:rsid w:val="00A67F8B"/>
    <w:rsid w:val="00A70C49"/>
    <w:rsid w:val="00A714F2"/>
    <w:rsid w:val="00A71616"/>
    <w:rsid w:val="00A71A6E"/>
    <w:rsid w:val="00A71E21"/>
    <w:rsid w:val="00A7259C"/>
    <w:rsid w:val="00A728C3"/>
    <w:rsid w:val="00A75BEE"/>
    <w:rsid w:val="00A801B0"/>
    <w:rsid w:val="00A80339"/>
    <w:rsid w:val="00A809A3"/>
    <w:rsid w:val="00A84651"/>
    <w:rsid w:val="00A86936"/>
    <w:rsid w:val="00A87F89"/>
    <w:rsid w:val="00A912D4"/>
    <w:rsid w:val="00A921C1"/>
    <w:rsid w:val="00A955F7"/>
    <w:rsid w:val="00A97C34"/>
    <w:rsid w:val="00AA0747"/>
    <w:rsid w:val="00AA167C"/>
    <w:rsid w:val="00AA20DD"/>
    <w:rsid w:val="00AA3620"/>
    <w:rsid w:val="00AA6E48"/>
    <w:rsid w:val="00AA7310"/>
    <w:rsid w:val="00AB4599"/>
    <w:rsid w:val="00AB5BCF"/>
    <w:rsid w:val="00AB5EE7"/>
    <w:rsid w:val="00AB733B"/>
    <w:rsid w:val="00AB750A"/>
    <w:rsid w:val="00AB7637"/>
    <w:rsid w:val="00AC1762"/>
    <w:rsid w:val="00AC2085"/>
    <w:rsid w:val="00AC2AA3"/>
    <w:rsid w:val="00AC3051"/>
    <w:rsid w:val="00AC335F"/>
    <w:rsid w:val="00AC3783"/>
    <w:rsid w:val="00AC3AF5"/>
    <w:rsid w:val="00AC400F"/>
    <w:rsid w:val="00AC4668"/>
    <w:rsid w:val="00AC5C3E"/>
    <w:rsid w:val="00AD08F3"/>
    <w:rsid w:val="00AD459F"/>
    <w:rsid w:val="00AD6334"/>
    <w:rsid w:val="00AD76DD"/>
    <w:rsid w:val="00AD7D54"/>
    <w:rsid w:val="00AE1DB0"/>
    <w:rsid w:val="00AE3517"/>
    <w:rsid w:val="00AE7540"/>
    <w:rsid w:val="00AF058A"/>
    <w:rsid w:val="00AF12A4"/>
    <w:rsid w:val="00AF1623"/>
    <w:rsid w:val="00AF16C2"/>
    <w:rsid w:val="00AF1BD2"/>
    <w:rsid w:val="00AF2BFE"/>
    <w:rsid w:val="00AF51E2"/>
    <w:rsid w:val="00AF567A"/>
    <w:rsid w:val="00AF6B08"/>
    <w:rsid w:val="00B01A58"/>
    <w:rsid w:val="00B03F5D"/>
    <w:rsid w:val="00B04D57"/>
    <w:rsid w:val="00B0713F"/>
    <w:rsid w:val="00B106DD"/>
    <w:rsid w:val="00B1270D"/>
    <w:rsid w:val="00B136D1"/>
    <w:rsid w:val="00B143DC"/>
    <w:rsid w:val="00B178B4"/>
    <w:rsid w:val="00B2039A"/>
    <w:rsid w:val="00B2249E"/>
    <w:rsid w:val="00B22A11"/>
    <w:rsid w:val="00B23723"/>
    <w:rsid w:val="00B25EC2"/>
    <w:rsid w:val="00B26193"/>
    <w:rsid w:val="00B272D8"/>
    <w:rsid w:val="00B30334"/>
    <w:rsid w:val="00B3046E"/>
    <w:rsid w:val="00B30A4A"/>
    <w:rsid w:val="00B310AA"/>
    <w:rsid w:val="00B33A91"/>
    <w:rsid w:val="00B37349"/>
    <w:rsid w:val="00B40CB8"/>
    <w:rsid w:val="00B41883"/>
    <w:rsid w:val="00B41D50"/>
    <w:rsid w:val="00B428C8"/>
    <w:rsid w:val="00B445DF"/>
    <w:rsid w:val="00B44BC8"/>
    <w:rsid w:val="00B44CB1"/>
    <w:rsid w:val="00B44F80"/>
    <w:rsid w:val="00B46BA0"/>
    <w:rsid w:val="00B4788C"/>
    <w:rsid w:val="00B47DE5"/>
    <w:rsid w:val="00B515AC"/>
    <w:rsid w:val="00B51912"/>
    <w:rsid w:val="00B519A2"/>
    <w:rsid w:val="00B51AE1"/>
    <w:rsid w:val="00B530DC"/>
    <w:rsid w:val="00B53173"/>
    <w:rsid w:val="00B53B4E"/>
    <w:rsid w:val="00B547C3"/>
    <w:rsid w:val="00B555E6"/>
    <w:rsid w:val="00B605AB"/>
    <w:rsid w:val="00B61515"/>
    <w:rsid w:val="00B615A1"/>
    <w:rsid w:val="00B666FE"/>
    <w:rsid w:val="00B700D0"/>
    <w:rsid w:val="00B70BAB"/>
    <w:rsid w:val="00B719EC"/>
    <w:rsid w:val="00B71EE5"/>
    <w:rsid w:val="00B729CD"/>
    <w:rsid w:val="00B74FAC"/>
    <w:rsid w:val="00B76B19"/>
    <w:rsid w:val="00B77F9F"/>
    <w:rsid w:val="00B80BF4"/>
    <w:rsid w:val="00B82495"/>
    <w:rsid w:val="00B8461F"/>
    <w:rsid w:val="00B85560"/>
    <w:rsid w:val="00B85A13"/>
    <w:rsid w:val="00B85DC6"/>
    <w:rsid w:val="00B9032D"/>
    <w:rsid w:val="00B93A6A"/>
    <w:rsid w:val="00B95219"/>
    <w:rsid w:val="00B95B03"/>
    <w:rsid w:val="00BA0244"/>
    <w:rsid w:val="00BA1B87"/>
    <w:rsid w:val="00BA220A"/>
    <w:rsid w:val="00BA2DE9"/>
    <w:rsid w:val="00BA2FCA"/>
    <w:rsid w:val="00BA3563"/>
    <w:rsid w:val="00BA36DF"/>
    <w:rsid w:val="00BA3D8B"/>
    <w:rsid w:val="00BA3F39"/>
    <w:rsid w:val="00BA41D2"/>
    <w:rsid w:val="00BA57D9"/>
    <w:rsid w:val="00BA5F8B"/>
    <w:rsid w:val="00BA7203"/>
    <w:rsid w:val="00BB13ED"/>
    <w:rsid w:val="00BB1D50"/>
    <w:rsid w:val="00BB3CE5"/>
    <w:rsid w:val="00BB4AF0"/>
    <w:rsid w:val="00BB560E"/>
    <w:rsid w:val="00BB5A18"/>
    <w:rsid w:val="00BB7BE7"/>
    <w:rsid w:val="00BC036E"/>
    <w:rsid w:val="00BC055C"/>
    <w:rsid w:val="00BC1B5E"/>
    <w:rsid w:val="00BC1C2B"/>
    <w:rsid w:val="00BC2307"/>
    <w:rsid w:val="00BC25A9"/>
    <w:rsid w:val="00BC25B7"/>
    <w:rsid w:val="00BC4C1E"/>
    <w:rsid w:val="00BC5701"/>
    <w:rsid w:val="00BC5880"/>
    <w:rsid w:val="00BD0768"/>
    <w:rsid w:val="00BD0EC9"/>
    <w:rsid w:val="00BD0F7E"/>
    <w:rsid w:val="00BD25B5"/>
    <w:rsid w:val="00BD46B1"/>
    <w:rsid w:val="00BD4E33"/>
    <w:rsid w:val="00BD573E"/>
    <w:rsid w:val="00BD63EC"/>
    <w:rsid w:val="00BD6836"/>
    <w:rsid w:val="00BD6A5E"/>
    <w:rsid w:val="00BD7CD8"/>
    <w:rsid w:val="00BE4898"/>
    <w:rsid w:val="00BE48E8"/>
    <w:rsid w:val="00BE50D6"/>
    <w:rsid w:val="00BE796C"/>
    <w:rsid w:val="00BE7ABF"/>
    <w:rsid w:val="00BF0B29"/>
    <w:rsid w:val="00BF3465"/>
    <w:rsid w:val="00BF369B"/>
    <w:rsid w:val="00BF4BA5"/>
    <w:rsid w:val="00C01325"/>
    <w:rsid w:val="00C02252"/>
    <w:rsid w:val="00C02FE8"/>
    <w:rsid w:val="00C03B9B"/>
    <w:rsid w:val="00C04AAB"/>
    <w:rsid w:val="00C053EF"/>
    <w:rsid w:val="00C05EA1"/>
    <w:rsid w:val="00C06B6D"/>
    <w:rsid w:val="00C07186"/>
    <w:rsid w:val="00C0775A"/>
    <w:rsid w:val="00C0792D"/>
    <w:rsid w:val="00C105E0"/>
    <w:rsid w:val="00C11614"/>
    <w:rsid w:val="00C1234D"/>
    <w:rsid w:val="00C12D51"/>
    <w:rsid w:val="00C12EAD"/>
    <w:rsid w:val="00C16600"/>
    <w:rsid w:val="00C17F80"/>
    <w:rsid w:val="00C20D55"/>
    <w:rsid w:val="00C212A4"/>
    <w:rsid w:val="00C2233C"/>
    <w:rsid w:val="00C23F7E"/>
    <w:rsid w:val="00C25839"/>
    <w:rsid w:val="00C26DA7"/>
    <w:rsid w:val="00C279A5"/>
    <w:rsid w:val="00C27F34"/>
    <w:rsid w:val="00C3048B"/>
    <w:rsid w:val="00C30C55"/>
    <w:rsid w:val="00C32760"/>
    <w:rsid w:val="00C32CCD"/>
    <w:rsid w:val="00C3309B"/>
    <w:rsid w:val="00C3335F"/>
    <w:rsid w:val="00C34140"/>
    <w:rsid w:val="00C34C0C"/>
    <w:rsid w:val="00C35969"/>
    <w:rsid w:val="00C35E1C"/>
    <w:rsid w:val="00C35F12"/>
    <w:rsid w:val="00C370BC"/>
    <w:rsid w:val="00C376FF"/>
    <w:rsid w:val="00C37F1A"/>
    <w:rsid w:val="00C4029D"/>
    <w:rsid w:val="00C40F6C"/>
    <w:rsid w:val="00C418D2"/>
    <w:rsid w:val="00C42290"/>
    <w:rsid w:val="00C42C15"/>
    <w:rsid w:val="00C44C3A"/>
    <w:rsid w:val="00C451BD"/>
    <w:rsid w:val="00C46F2B"/>
    <w:rsid w:val="00C473C9"/>
    <w:rsid w:val="00C476DA"/>
    <w:rsid w:val="00C47A17"/>
    <w:rsid w:val="00C503CF"/>
    <w:rsid w:val="00C504B9"/>
    <w:rsid w:val="00C518B9"/>
    <w:rsid w:val="00C57C8C"/>
    <w:rsid w:val="00C6023B"/>
    <w:rsid w:val="00C606A3"/>
    <w:rsid w:val="00C60DD6"/>
    <w:rsid w:val="00C62C44"/>
    <w:rsid w:val="00C64528"/>
    <w:rsid w:val="00C66E11"/>
    <w:rsid w:val="00C72889"/>
    <w:rsid w:val="00C72EC8"/>
    <w:rsid w:val="00C73B7E"/>
    <w:rsid w:val="00C73B86"/>
    <w:rsid w:val="00C73E75"/>
    <w:rsid w:val="00C7431A"/>
    <w:rsid w:val="00C743B3"/>
    <w:rsid w:val="00C74AAF"/>
    <w:rsid w:val="00C76377"/>
    <w:rsid w:val="00C77B8B"/>
    <w:rsid w:val="00C77CB3"/>
    <w:rsid w:val="00C815CD"/>
    <w:rsid w:val="00C827A8"/>
    <w:rsid w:val="00C83140"/>
    <w:rsid w:val="00C8377E"/>
    <w:rsid w:val="00C8712E"/>
    <w:rsid w:val="00C92438"/>
    <w:rsid w:val="00C92474"/>
    <w:rsid w:val="00C92EC5"/>
    <w:rsid w:val="00C94D3F"/>
    <w:rsid w:val="00C95434"/>
    <w:rsid w:val="00C95DBF"/>
    <w:rsid w:val="00C9607C"/>
    <w:rsid w:val="00C97A28"/>
    <w:rsid w:val="00CA029E"/>
    <w:rsid w:val="00CB0EF1"/>
    <w:rsid w:val="00CB1471"/>
    <w:rsid w:val="00CB1933"/>
    <w:rsid w:val="00CB1974"/>
    <w:rsid w:val="00CB2F69"/>
    <w:rsid w:val="00CB411A"/>
    <w:rsid w:val="00CB4762"/>
    <w:rsid w:val="00CB6BA6"/>
    <w:rsid w:val="00CC2BD9"/>
    <w:rsid w:val="00CC31FF"/>
    <w:rsid w:val="00CC3F5A"/>
    <w:rsid w:val="00CC44FA"/>
    <w:rsid w:val="00CC6301"/>
    <w:rsid w:val="00CC63BB"/>
    <w:rsid w:val="00CD1FF4"/>
    <w:rsid w:val="00CD22DF"/>
    <w:rsid w:val="00CD2665"/>
    <w:rsid w:val="00CD2C68"/>
    <w:rsid w:val="00CD306E"/>
    <w:rsid w:val="00CD4E50"/>
    <w:rsid w:val="00CD5FA1"/>
    <w:rsid w:val="00CD65B1"/>
    <w:rsid w:val="00CD6DF2"/>
    <w:rsid w:val="00CE1BF6"/>
    <w:rsid w:val="00CE3E94"/>
    <w:rsid w:val="00CE3F36"/>
    <w:rsid w:val="00CE7125"/>
    <w:rsid w:val="00CE7358"/>
    <w:rsid w:val="00CF0803"/>
    <w:rsid w:val="00CF0D24"/>
    <w:rsid w:val="00CF139E"/>
    <w:rsid w:val="00CF27B6"/>
    <w:rsid w:val="00CF32DF"/>
    <w:rsid w:val="00CF3A65"/>
    <w:rsid w:val="00CF48B9"/>
    <w:rsid w:val="00CF515A"/>
    <w:rsid w:val="00CF6553"/>
    <w:rsid w:val="00CF6995"/>
    <w:rsid w:val="00CF7651"/>
    <w:rsid w:val="00D01860"/>
    <w:rsid w:val="00D020B0"/>
    <w:rsid w:val="00D02485"/>
    <w:rsid w:val="00D031BA"/>
    <w:rsid w:val="00D05A98"/>
    <w:rsid w:val="00D0738C"/>
    <w:rsid w:val="00D1072A"/>
    <w:rsid w:val="00D10811"/>
    <w:rsid w:val="00D10F37"/>
    <w:rsid w:val="00D117D2"/>
    <w:rsid w:val="00D14932"/>
    <w:rsid w:val="00D153A9"/>
    <w:rsid w:val="00D16E81"/>
    <w:rsid w:val="00D216EE"/>
    <w:rsid w:val="00D25A70"/>
    <w:rsid w:val="00D25BAD"/>
    <w:rsid w:val="00D3250B"/>
    <w:rsid w:val="00D36A03"/>
    <w:rsid w:val="00D378FA"/>
    <w:rsid w:val="00D40B2F"/>
    <w:rsid w:val="00D41C17"/>
    <w:rsid w:val="00D43C6F"/>
    <w:rsid w:val="00D449B4"/>
    <w:rsid w:val="00D47972"/>
    <w:rsid w:val="00D5009A"/>
    <w:rsid w:val="00D51245"/>
    <w:rsid w:val="00D5157E"/>
    <w:rsid w:val="00D53EDD"/>
    <w:rsid w:val="00D55A69"/>
    <w:rsid w:val="00D5610F"/>
    <w:rsid w:val="00D5725F"/>
    <w:rsid w:val="00D6173D"/>
    <w:rsid w:val="00D61887"/>
    <w:rsid w:val="00D61EE9"/>
    <w:rsid w:val="00D62108"/>
    <w:rsid w:val="00D62AC2"/>
    <w:rsid w:val="00D63F4F"/>
    <w:rsid w:val="00D6431F"/>
    <w:rsid w:val="00D6540D"/>
    <w:rsid w:val="00D657C2"/>
    <w:rsid w:val="00D67D3C"/>
    <w:rsid w:val="00D70E7C"/>
    <w:rsid w:val="00D74D80"/>
    <w:rsid w:val="00D7550F"/>
    <w:rsid w:val="00D7681E"/>
    <w:rsid w:val="00D76D55"/>
    <w:rsid w:val="00D76DF9"/>
    <w:rsid w:val="00D77175"/>
    <w:rsid w:val="00D819FD"/>
    <w:rsid w:val="00D82187"/>
    <w:rsid w:val="00D828E1"/>
    <w:rsid w:val="00D83AC3"/>
    <w:rsid w:val="00D83B67"/>
    <w:rsid w:val="00D84225"/>
    <w:rsid w:val="00D84620"/>
    <w:rsid w:val="00D84EE4"/>
    <w:rsid w:val="00D85402"/>
    <w:rsid w:val="00D90290"/>
    <w:rsid w:val="00D90695"/>
    <w:rsid w:val="00D91122"/>
    <w:rsid w:val="00D9222B"/>
    <w:rsid w:val="00D933D2"/>
    <w:rsid w:val="00D93B7B"/>
    <w:rsid w:val="00D95766"/>
    <w:rsid w:val="00DA05A5"/>
    <w:rsid w:val="00DA2265"/>
    <w:rsid w:val="00DA302D"/>
    <w:rsid w:val="00DA43CA"/>
    <w:rsid w:val="00DA554C"/>
    <w:rsid w:val="00DA565E"/>
    <w:rsid w:val="00DA58E1"/>
    <w:rsid w:val="00DA6243"/>
    <w:rsid w:val="00DA6D13"/>
    <w:rsid w:val="00DA7008"/>
    <w:rsid w:val="00DA7AA8"/>
    <w:rsid w:val="00DB061E"/>
    <w:rsid w:val="00DB0C6E"/>
    <w:rsid w:val="00DB0E84"/>
    <w:rsid w:val="00DB1826"/>
    <w:rsid w:val="00DB1C51"/>
    <w:rsid w:val="00DB20E0"/>
    <w:rsid w:val="00DB4190"/>
    <w:rsid w:val="00DB574E"/>
    <w:rsid w:val="00DB5CCA"/>
    <w:rsid w:val="00DB7956"/>
    <w:rsid w:val="00DC00C1"/>
    <w:rsid w:val="00DC1BAA"/>
    <w:rsid w:val="00DC37A3"/>
    <w:rsid w:val="00DC3FC5"/>
    <w:rsid w:val="00DC7152"/>
    <w:rsid w:val="00DD190E"/>
    <w:rsid w:val="00DD4DDE"/>
    <w:rsid w:val="00DD6E7C"/>
    <w:rsid w:val="00DD762F"/>
    <w:rsid w:val="00DD777B"/>
    <w:rsid w:val="00DE2D8D"/>
    <w:rsid w:val="00DE5235"/>
    <w:rsid w:val="00DE533B"/>
    <w:rsid w:val="00DE695B"/>
    <w:rsid w:val="00DE7007"/>
    <w:rsid w:val="00DE76FD"/>
    <w:rsid w:val="00DE7CBC"/>
    <w:rsid w:val="00DF14C7"/>
    <w:rsid w:val="00DF1A50"/>
    <w:rsid w:val="00DF242B"/>
    <w:rsid w:val="00DF2C54"/>
    <w:rsid w:val="00DF4950"/>
    <w:rsid w:val="00DF5B39"/>
    <w:rsid w:val="00DF6993"/>
    <w:rsid w:val="00DF6A3B"/>
    <w:rsid w:val="00DF6EA0"/>
    <w:rsid w:val="00E01300"/>
    <w:rsid w:val="00E01644"/>
    <w:rsid w:val="00E050A6"/>
    <w:rsid w:val="00E053CA"/>
    <w:rsid w:val="00E067BA"/>
    <w:rsid w:val="00E072C5"/>
    <w:rsid w:val="00E105C6"/>
    <w:rsid w:val="00E1128A"/>
    <w:rsid w:val="00E149D0"/>
    <w:rsid w:val="00E14F1B"/>
    <w:rsid w:val="00E20FC9"/>
    <w:rsid w:val="00E21E74"/>
    <w:rsid w:val="00E2247D"/>
    <w:rsid w:val="00E2475D"/>
    <w:rsid w:val="00E24C7C"/>
    <w:rsid w:val="00E256C9"/>
    <w:rsid w:val="00E256E4"/>
    <w:rsid w:val="00E26277"/>
    <w:rsid w:val="00E26727"/>
    <w:rsid w:val="00E2715C"/>
    <w:rsid w:val="00E276DE"/>
    <w:rsid w:val="00E27C98"/>
    <w:rsid w:val="00E27D65"/>
    <w:rsid w:val="00E30BA6"/>
    <w:rsid w:val="00E3152D"/>
    <w:rsid w:val="00E32BE4"/>
    <w:rsid w:val="00E33F8A"/>
    <w:rsid w:val="00E3568F"/>
    <w:rsid w:val="00E3793A"/>
    <w:rsid w:val="00E40AA0"/>
    <w:rsid w:val="00E419EE"/>
    <w:rsid w:val="00E42780"/>
    <w:rsid w:val="00E4281D"/>
    <w:rsid w:val="00E42C70"/>
    <w:rsid w:val="00E42FD2"/>
    <w:rsid w:val="00E43CAC"/>
    <w:rsid w:val="00E46FFD"/>
    <w:rsid w:val="00E523DB"/>
    <w:rsid w:val="00E53513"/>
    <w:rsid w:val="00E53EB4"/>
    <w:rsid w:val="00E54940"/>
    <w:rsid w:val="00E5731F"/>
    <w:rsid w:val="00E57895"/>
    <w:rsid w:val="00E6200F"/>
    <w:rsid w:val="00E643AD"/>
    <w:rsid w:val="00E67474"/>
    <w:rsid w:val="00E6789B"/>
    <w:rsid w:val="00E679EA"/>
    <w:rsid w:val="00E707A2"/>
    <w:rsid w:val="00E7363C"/>
    <w:rsid w:val="00E762BF"/>
    <w:rsid w:val="00E77A16"/>
    <w:rsid w:val="00E80DC6"/>
    <w:rsid w:val="00E812CC"/>
    <w:rsid w:val="00E84569"/>
    <w:rsid w:val="00E85502"/>
    <w:rsid w:val="00E871C7"/>
    <w:rsid w:val="00E913D8"/>
    <w:rsid w:val="00E91BDE"/>
    <w:rsid w:val="00E92F46"/>
    <w:rsid w:val="00E93760"/>
    <w:rsid w:val="00E94893"/>
    <w:rsid w:val="00E94A21"/>
    <w:rsid w:val="00E958EF"/>
    <w:rsid w:val="00E95962"/>
    <w:rsid w:val="00E977AC"/>
    <w:rsid w:val="00EA0D40"/>
    <w:rsid w:val="00EA0F0E"/>
    <w:rsid w:val="00EA3FF7"/>
    <w:rsid w:val="00EA4F39"/>
    <w:rsid w:val="00EA5CED"/>
    <w:rsid w:val="00EA6AD3"/>
    <w:rsid w:val="00EB0A2B"/>
    <w:rsid w:val="00EB2DA3"/>
    <w:rsid w:val="00EB530C"/>
    <w:rsid w:val="00EB5656"/>
    <w:rsid w:val="00EB5B54"/>
    <w:rsid w:val="00EB5B80"/>
    <w:rsid w:val="00EB6DA9"/>
    <w:rsid w:val="00EB722D"/>
    <w:rsid w:val="00EC04B0"/>
    <w:rsid w:val="00EC08DB"/>
    <w:rsid w:val="00EC0DFE"/>
    <w:rsid w:val="00EC0EC0"/>
    <w:rsid w:val="00EC1793"/>
    <w:rsid w:val="00EC2327"/>
    <w:rsid w:val="00EC4CC1"/>
    <w:rsid w:val="00EC511A"/>
    <w:rsid w:val="00EC5411"/>
    <w:rsid w:val="00EC6289"/>
    <w:rsid w:val="00ED0666"/>
    <w:rsid w:val="00ED18FC"/>
    <w:rsid w:val="00ED287B"/>
    <w:rsid w:val="00ED3B7F"/>
    <w:rsid w:val="00EE0270"/>
    <w:rsid w:val="00EE0336"/>
    <w:rsid w:val="00EE163A"/>
    <w:rsid w:val="00EE1EF4"/>
    <w:rsid w:val="00EE1F0B"/>
    <w:rsid w:val="00EE2061"/>
    <w:rsid w:val="00EE3B37"/>
    <w:rsid w:val="00EE4AC6"/>
    <w:rsid w:val="00EE5C96"/>
    <w:rsid w:val="00EE5E16"/>
    <w:rsid w:val="00EE6DC3"/>
    <w:rsid w:val="00EF15C9"/>
    <w:rsid w:val="00EF1B5F"/>
    <w:rsid w:val="00EF1C31"/>
    <w:rsid w:val="00EF313C"/>
    <w:rsid w:val="00EF3FCC"/>
    <w:rsid w:val="00EF4D8F"/>
    <w:rsid w:val="00EF7A35"/>
    <w:rsid w:val="00F0031F"/>
    <w:rsid w:val="00F022FF"/>
    <w:rsid w:val="00F03796"/>
    <w:rsid w:val="00F0533A"/>
    <w:rsid w:val="00F05CCD"/>
    <w:rsid w:val="00F05DEB"/>
    <w:rsid w:val="00F1097C"/>
    <w:rsid w:val="00F11B1F"/>
    <w:rsid w:val="00F130A7"/>
    <w:rsid w:val="00F143E8"/>
    <w:rsid w:val="00F15636"/>
    <w:rsid w:val="00F17133"/>
    <w:rsid w:val="00F177FD"/>
    <w:rsid w:val="00F17BD6"/>
    <w:rsid w:val="00F218AE"/>
    <w:rsid w:val="00F221DC"/>
    <w:rsid w:val="00F226C5"/>
    <w:rsid w:val="00F229D6"/>
    <w:rsid w:val="00F22DAE"/>
    <w:rsid w:val="00F233F0"/>
    <w:rsid w:val="00F23463"/>
    <w:rsid w:val="00F23E32"/>
    <w:rsid w:val="00F256C2"/>
    <w:rsid w:val="00F26299"/>
    <w:rsid w:val="00F26B95"/>
    <w:rsid w:val="00F26BAF"/>
    <w:rsid w:val="00F27887"/>
    <w:rsid w:val="00F30360"/>
    <w:rsid w:val="00F3129C"/>
    <w:rsid w:val="00F32D20"/>
    <w:rsid w:val="00F33EC9"/>
    <w:rsid w:val="00F33F90"/>
    <w:rsid w:val="00F364A3"/>
    <w:rsid w:val="00F370E0"/>
    <w:rsid w:val="00F40507"/>
    <w:rsid w:val="00F40BE8"/>
    <w:rsid w:val="00F40E9B"/>
    <w:rsid w:val="00F42294"/>
    <w:rsid w:val="00F42719"/>
    <w:rsid w:val="00F43636"/>
    <w:rsid w:val="00F44D7C"/>
    <w:rsid w:val="00F46327"/>
    <w:rsid w:val="00F47718"/>
    <w:rsid w:val="00F5071A"/>
    <w:rsid w:val="00F50B8D"/>
    <w:rsid w:val="00F50F3E"/>
    <w:rsid w:val="00F51A8C"/>
    <w:rsid w:val="00F51C44"/>
    <w:rsid w:val="00F53760"/>
    <w:rsid w:val="00F55BC0"/>
    <w:rsid w:val="00F564B3"/>
    <w:rsid w:val="00F565B5"/>
    <w:rsid w:val="00F602F5"/>
    <w:rsid w:val="00F60D6E"/>
    <w:rsid w:val="00F61A2F"/>
    <w:rsid w:val="00F61A3D"/>
    <w:rsid w:val="00F61EBA"/>
    <w:rsid w:val="00F63D5E"/>
    <w:rsid w:val="00F641F0"/>
    <w:rsid w:val="00F6536D"/>
    <w:rsid w:val="00F67407"/>
    <w:rsid w:val="00F70B1B"/>
    <w:rsid w:val="00F72A9E"/>
    <w:rsid w:val="00F75F78"/>
    <w:rsid w:val="00F765D3"/>
    <w:rsid w:val="00F77418"/>
    <w:rsid w:val="00F77529"/>
    <w:rsid w:val="00F77BBF"/>
    <w:rsid w:val="00F80317"/>
    <w:rsid w:val="00F8173D"/>
    <w:rsid w:val="00F821AB"/>
    <w:rsid w:val="00F824FD"/>
    <w:rsid w:val="00F82563"/>
    <w:rsid w:val="00F83536"/>
    <w:rsid w:val="00F8548A"/>
    <w:rsid w:val="00F8683E"/>
    <w:rsid w:val="00F87AB9"/>
    <w:rsid w:val="00F87F4B"/>
    <w:rsid w:val="00F901E9"/>
    <w:rsid w:val="00F9113D"/>
    <w:rsid w:val="00F927E3"/>
    <w:rsid w:val="00F931F1"/>
    <w:rsid w:val="00F94F84"/>
    <w:rsid w:val="00FA136E"/>
    <w:rsid w:val="00FA1783"/>
    <w:rsid w:val="00FA210D"/>
    <w:rsid w:val="00FA3E82"/>
    <w:rsid w:val="00FA5516"/>
    <w:rsid w:val="00FA5F6D"/>
    <w:rsid w:val="00FA6DC9"/>
    <w:rsid w:val="00FA6E2C"/>
    <w:rsid w:val="00FA78A4"/>
    <w:rsid w:val="00FB0298"/>
    <w:rsid w:val="00FB0688"/>
    <w:rsid w:val="00FB1B14"/>
    <w:rsid w:val="00FB22A0"/>
    <w:rsid w:val="00FB33C4"/>
    <w:rsid w:val="00FB5B87"/>
    <w:rsid w:val="00FB6664"/>
    <w:rsid w:val="00FB6C69"/>
    <w:rsid w:val="00FC0509"/>
    <w:rsid w:val="00FC14C3"/>
    <w:rsid w:val="00FC15B4"/>
    <w:rsid w:val="00FC287A"/>
    <w:rsid w:val="00FC688A"/>
    <w:rsid w:val="00FD09CE"/>
    <w:rsid w:val="00FD17A4"/>
    <w:rsid w:val="00FD19A5"/>
    <w:rsid w:val="00FD1A05"/>
    <w:rsid w:val="00FD2F7C"/>
    <w:rsid w:val="00FD455C"/>
    <w:rsid w:val="00FD52D0"/>
    <w:rsid w:val="00FD56DA"/>
    <w:rsid w:val="00FD620A"/>
    <w:rsid w:val="00FD64BE"/>
    <w:rsid w:val="00FE0859"/>
    <w:rsid w:val="00FE23B5"/>
    <w:rsid w:val="00FE6C9B"/>
    <w:rsid w:val="00FE6DB4"/>
    <w:rsid w:val="00FE6FB5"/>
    <w:rsid w:val="00FF003C"/>
    <w:rsid w:val="00FF1C5B"/>
    <w:rsid w:val="00FF2416"/>
    <w:rsid w:val="00FF2A8A"/>
    <w:rsid w:val="00FF3FC2"/>
    <w:rsid w:val="00FF6B47"/>
    <w:rsid w:val="00FF7C64"/>
    <w:rsid w:val="15EFEC61"/>
    <w:rsid w:val="62F7022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BE5DB5"/>
  <w15:chartTrackingRefBased/>
  <w15:docId w15:val="{DFE1FF17-99B5-4CBC-8FF3-067C741AA6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422B7"/>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basedOn w:val="Normal"/>
    <w:next w:val="Normal"/>
    <w:link w:val="Heading1Char"/>
    <w:uiPriority w:val="9"/>
    <w:qFormat/>
    <w:rsid w:val="008422B7"/>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8422B7"/>
    <w:pPr>
      <w:spacing w:before="180" w:after="180"/>
      <w:ind w:left="1134" w:hanging="1134"/>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semiHidden/>
    <w:unhideWhenUsed/>
    <w:qFormat/>
    <w:rsid w:val="006A2EDE"/>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ableGrid,网格型"/>
    <w:basedOn w:val="TableNormal"/>
    <w:uiPriority w:val="39"/>
    <w:qFormat/>
    <w:rsid w:val="0031367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rsid w:val="008422B7"/>
    <w:rPr>
      <w:rFonts w:ascii="Arial" w:eastAsia="Times New Roman" w:hAnsi="Arial" w:cs="Times New Roman"/>
      <w:sz w:val="32"/>
      <w:szCs w:val="20"/>
      <w:lang w:val="en-GB" w:eastAsia="en-GB"/>
    </w:rPr>
  </w:style>
  <w:style w:type="paragraph" w:customStyle="1" w:styleId="B1">
    <w:name w:val="B1"/>
    <w:basedOn w:val="List"/>
    <w:link w:val="B1Char1"/>
    <w:qFormat/>
    <w:rsid w:val="008422B7"/>
    <w:pPr>
      <w:ind w:left="568" w:hanging="284"/>
      <w:contextualSpacing w:val="0"/>
    </w:pPr>
  </w:style>
  <w:style w:type="character" w:customStyle="1" w:styleId="Heading1Char">
    <w:name w:val="Heading 1 Char"/>
    <w:basedOn w:val="DefaultParagraphFont"/>
    <w:link w:val="Heading1"/>
    <w:uiPriority w:val="9"/>
    <w:rsid w:val="008422B7"/>
    <w:rPr>
      <w:rFonts w:asciiTheme="majorHAnsi" w:eastAsiaTheme="majorEastAsia" w:hAnsiTheme="majorHAnsi" w:cstheme="majorBidi"/>
      <w:color w:val="2F5496" w:themeColor="accent1" w:themeShade="BF"/>
      <w:sz w:val="32"/>
      <w:szCs w:val="32"/>
      <w:lang w:val="en-GB" w:eastAsia="en-GB"/>
    </w:rPr>
  </w:style>
  <w:style w:type="paragraph" w:styleId="List">
    <w:name w:val="List"/>
    <w:basedOn w:val="Normal"/>
    <w:uiPriority w:val="99"/>
    <w:semiHidden/>
    <w:unhideWhenUsed/>
    <w:rsid w:val="008422B7"/>
    <w:pPr>
      <w:ind w:left="360" w:hanging="360"/>
      <w:contextualSpacing/>
    </w:pPr>
  </w:style>
  <w:style w:type="paragraph" w:styleId="ListParagraph">
    <w:name w:val="List Paragraph"/>
    <w:aliases w:val="- Bullets,?? ??,?????,????,Lista1,列出段落1,中等深浅网格 1 - 着色 21,¥¡¡¡¡ì¬º¥¹¥È¶ÎÂä,ÁÐ³ö¶ÎÂä,¥ê¥¹¥È¶ÎÂä,列表段落1,—ño’i—Ž,1st level - Bullet List Paragraph,Lettre d'introduction,Paragrafo elenco,Normal bullet 2,Bullet list,列表段落11,목록단락,列,—,リスト段落,목록 단락"/>
    <w:basedOn w:val="Normal"/>
    <w:link w:val="ListParagraphChar"/>
    <w:uiPriority w:val="34"/>
    <w:qFormat/>
    <w:rsid w:val="00733BAA"/>
    <w:pPr>
      <w:ind w:left="720"/>
      <w:contextualSpacing/>
    </w:pPr>
  </w:style>
  <w:style w:type="character" w:styleId="Hyperlink">
    <w:name w:val="Hyperlink"/>
    <w:basedOn w:val="DefaultParagraphFont"/>
    <w:uiPriority w:val="99"/>
    <w:unhideWhenUsed/>
    <w:rsid w:val="00AF567A"/>
    <w:rPr>
      <w:color w:val="0563C1" w:themeColor="hyperlink"/>
      <w:u w:val="single"/>
    </w:rPr>
  </w:style>
  <w:style w:type="character" w:styleId="UnresolvedMention">
    <w:name w:val="Unresolved Mention"/>
    <w:basedOn w:val="DefaultParagraphFont"/>
    <w:uiPriority w:val="99"/>
    <w:semiHidden/>
    <w:unhideWhenUsed/>
    <w:rsid w:val="00AF567A"/>
    <w:rPr>
      <w:color w:val="605E5C"/>
      <w:shd w:val="clear" w:color="auto" w:fill="E1DFDD"/>
    </w:rPr>
  </w:style>
  <w:style w:type="character" w:customStyle="1" w:styleId="B1Char1">
    <w:name w:val="B1 Char1"/>
    <w:link w:val="B1"/>
    <w:qFormat/>
    <w:rsid w:val="001D6FE0"/>
    <w:rPr>
      <w:rFonts w:ascii="Times New Roman" w:eastAsia="Times New Roman" w:hAnsi="Times New Roman" w:cs="Times New Roman"/>
      <w:sz w:val="20"/>
      <w:szCs w:val="20"/>
      <w:lang w:val="en-GB" w:eastAsia="en-GB"/>
    </w:rPr>
  </w:style>
  <w:style w:type="character" w:styleId="PlaceholderText">
    <w:name w:val="Placeholder Text"/>
    <w:basedOn w:val="DefaultParagraphFont"/>
    <w:uiPriority w:val="99"/>
    <w:semiHidden/>
    <w:rsid w:val="00B30334"/>
    <w:rPr>
      <w:color w:val="808080"/>
    </w:rPr>
  </w:style>
  <w:style w:type="character" w:styleId="FollowedHyperlink">
    <w:name w:val="FollowedHyperlink"/>
    <w:basedOn w:val="DefaultParagraphFont"/>
    <w:uiPriority w:val="99"/>
    <w:semiHidden/>
    <w:unhideWhenUsed/>
    <w:rsid w:val="00133F8F"/>
    <w:rPr>
      <w:color w:val="954F72" w:themeColor="followedHyperlink"/>
      <w:u w:val="single"/>
    </w:rPr>
  </w:style>
  <w:style w:type="character" w:customStyle="1" w:styleId="ListParagraphChar">
    <w:name w:val="List Paragraph Char"/>
    <w:aliases w:val="- Bullets Char,?? ?? Char,????? Char,???? Char,Lista1 Char,列出段落1 Char,中等深浅网格 1 - 着色 21 Char,¥¡¡¡¡ì¬º¥¹¥È¶ÎÂä Char,ÁÐ³ö¶ÎÂä Char,¥ê¥¹¥È¶ÎÂä Char,列表段落1 Char,—ño’i—Ž Char,1st level - Bullet List Paragraph Char,Paragrafo elenco Char"/>
    <w:link w:val="ListParagraph"/>
    <w:uiPriority w:val="34"/>
    <w:qFormat/>
    <w:locked/>
    <w:rsid w:val="000D1AAA"/>
    <w:rPr>
      <w:rFonts w:ascii="Times New Roman" w:eastAsia="Times New Roman" w:hAnsi="Times New Roman" w:cs="Times New Roman"/>
      <w:sz w:val="20"/>
      <w:szCs w:val="20"/>
      <w:lang w:val="en-GB" w:eastAsia="en-GB"/>
    </w:rPr>
  </w:style>
  <w:style w:type="character" w:customStyle="1" w:styleId="Doc-text2Char">
    <w:name w:val="Doc-text2 Char"/>
    <w:link w:val="Doc-text2"/>
    <w:qFormat/>
    <w:locked/>
    <w:rsid w:val="00C8377E"/>
    <w:rPr>
      <w:rFonts w:ascii="Arial" w:eastAsia="MS Mincho" w:hAnsi="Arial" w:cs="Arial"/>
      <w:szCs w:val="24"/>
    </w:rPr>
  </w:style>
  <w:style w:type="paragraph" w:customStyle="1" w:styleId="Doc-text2">
    <w:name w:val="Doc-text2"/>
    <w:basedOn w:val="Normal"/>
    <w:link w:val="Doc-text2Char"/>
    <w:qFormat/>
    <w:rsid w:val="00C8377E"/>
    <w:pPr>
      <w:tabs>
        <w:tab w:val="left" w:pos="1622"/>
      </w:tabs>
      <w:overflowPunct/>
      <w:autoSpaceDE/>
      <w:autoSpaceDN/>
      <w:adjustRightInd/>
      <w:spacing w:after="0"/>
      <w:ind w:left="1622" w:hanging="363"/>
      <w:jc w:val="both"/>
      <w:textAlignment w:val="auto"/>
    </w:pPr>
    <w:rPr>
      <w:rFonts w:ascii="Arial" w:eastAsia="MS Mincho" w:hAnsi="Arial" w:cs="Arial"/>
      <w:sz w:val="22"/>
      <w:szCs w:val="24"/>
      <w:lang w:val="en-US" w:eastAsia="en-US"/>
    </w:rPr>
  </w:style>
  <w:style w:type="paragraph" w:styleId="Header">
    <w:name w:val="header"/>
    <w:basedOn w:val="Normal"/>
    <w:link w:val="HeaderChar"/>
    <w:uiPriority w:val="99"/>
    <w:unhideWhenUsed/>
    <w:qFormat/>
    <w:rsid w:val="00B178B4"/>
    <w:pPr>
      <w:tabs>
        <w:tab w:val="center" w:pos="4680"/>
        <w:tab w:val="right" w:pos="9360"/>
      </w:tabs>
      <w:spacing w:after="0"/>
    </w:pPr>
  </w:style>
  <w:style w:type="character" w:customStyle="1" w:styleId="HeaderChar">
    <w:name w:val="Header Char"/>
    <w:basedOn w:val="DefaultParagraphFont"/>
    <w:link w:val="Header"/>
    <w:uiPriority w:val="99"/>
    <w:qFormat/>
    <w:rsid w:val="00B178B4"/>
    <w:rPr>
      <w:rFonts w:ascii="Times New Roman" w:eastAsia="Times New Roman" w:hAnsi="Times New Roman" w:cs="Times New Roman"/>
      <w:sz w:val="20"/>
      <w:szCs w:val="20"/>
      <w:lang w:val="en-GB" w:eastAsia="en-GB"/>
    </w:rPr>
  </w:style>
  <w:style w:type="paragraph" w:styleId="Footer">
    <w:name w:val="footer"/>
    <w:basedOn w:val="Normal"/>
    <w:link w:val="FooterChar"/>
    <w:uiPriority w:val="99"/>
    <w:unhideWhenUsed/>
    <w:rsid w:val="00B178B4"/>
    <w:pPr>
      <w:tabs>
        <w:tab w:val="center" w:pos="4680"/>
        <w:tab w:val="right" w:pos="9360"/>
      </w:tabs>
      <w:spacing w:after="0"/>
    </w:pPr>
  </w:style>
  <w:style w:type="character" w:customStyle="1" w:styleId="FooterChar">
    <w:name w:val="Footer Char"/>
    <w:basedOn w:val="DefaultParagraphFont"/>
    <w:link w:val="Footer"/>
    <w:uiPriority w:val="99"/>
    <w:rsid w:val="00B178B4"/>
    <w:rPr>
      <w:rFonts w:ascii="Times New Roman" w:eastAsia="Times New Roman" w:hAnsi="Times New Roman" w:cs="Times New Roman"/>
      <w:sz w:val="20"/>
      <w:szCs w:val="20"/>
      <w:lang w:val="en-GB" w:eastAsia="en-GB"/>
    </w:rPr>
  </w:style>
  <w:style w:type="character" w:customStyle="1" w:styleId="Heading3Char">
    <w:name w:val="Heading 3 Char"/>
    <w:basedOn w:val="DefaultParagraphFont"/>
    <w:link w:val="Heading3"/>
    <w:uiPriority w:val="9"/>
    <w:semiHidden/>
    <w:rsid w:val="006A2EDE"/>
    <w:rPr>
      <w:rFonts w:asciiTheme="majorHAnsi" w:eastAsiaTheme="majorEastAsia" w:hAnsiTheme="majorHAnsi" w:cstheme="majorBidi"/>
      <w:color w:val="1F3763" w:themeColor="accent1" w:themeShade="7F"/>
      <w:sz w:val="24"/>
      <w:szCs w:val="24"/>
      <w:lang w:val="en-GB" w:eastAsia="en-GB"/>
    </w:rPr>
  </w:style>
  <w:style w:type="paragraph" w:styleId="CommentText">
    <w:name w:val="annotation text"/>
    <w:basedOn w:val="Normal"/>
    <w:link w:val="CommentTextChar"/>
    <w:uiPriority w:val="99"/>
    <w:semiHidden/>
    <w:unhideWhenUsed/>
    <w:rsid w:val="0097590D"/>
    <w:pPr>
      <w:overflowPunct/>
      <w:autoSpaceDE/>
      <w:autoSpaceDN/>
      <w:adjustRightInd/>
      <w:spacing w:after="200"/>
      <w:textAlignment w:val="auto"/>
    </w:pPr>
    <w:rPr>
      <w:rFonts w:asciiTheme="minorHAnsi" w:eastAsiaTheme="minorHAnsi" w:hAnsiTheme="minorHAnsi" w:cstheme="minorBidi"/>
      <w:lang w:val="en-US" w:eastAsia="en-US"/>
    </w:rPr>
  </w:style>
  <w:style w:type="character" w:customStyle="1" w:styleId="CommentTextChar">
    <w:name w:val="Comment Text Char"/>
    <w:basedOn w:val="DefaultParagraphFont"/>
    <w:link w:val="CommentText"/>
    <w:uiPriority w:val="99"/>
    <w:semiHidden/>
    <w:rsid w:val="0097590D"/>
    <w:rPr>
      <w:sz w:val="20"/>
      <w:szCs w:val="20"/>
    </w:rPr>
  </w:style>
  <w:style w:type="character" w:styleId="CommentReference">
    <w:name w:val="annotation reference"/>
    <w:basedOn w:val="DefaultParagraphFont"/>
    <w:uiPriority w:val="99"/>
    <w:semiHidden/>
    <w:unhideWhenUsed/>
    <w:rsid w:val="0097590D"/>
    <w:rPr>
      <w:sz w:val="16"/>
      <w:szCs w:val="16"/>
    </w:rPr>
  </w:style>
  <w:style w:type="paragraph" w:styleId="CommentSubject">
    <w:name w:val="annotation subject"/>
    <w:basedOn w:val="CommentText"/>
    <w:next w:val="CommentText"/>
    <w:link w:val="CommentSubjectChar"/>
    <w:uiPriority w:val="99"/>
    <w:semiHidden/>
    <w:unhideWhenUsed/>
    <w:rsid w:val="00A714F2"/>
    <w:pPr>
      <w:overflowPunct w:val="0"/>
      <w:autoSpaceDE w:val="0"/>
      <w:autoSpaceDN w:val="0"/>
      <w:adjustRightInd w:val="0"/>
      <w:spacing w:after="180"/>
      <w:textAlignment w:val="baseline"/>
    </w:pPr>
    <w:rPr>
      <w:rFonts w:ascii="Times New Roman" w:eastAsia="Times New Roman" w:hAnsi="Times New Roman" w:cs="Times New Roman"/>
      <w:b/>
      <w:bCs/>
      <w:lang w:val="en-GB" w:eastAsia="en-GB"/>
    </w:rPr>
  </w:style>
  <w:style w:type="character" w:customStyle="1" w:styleId="CommentSubjectChar">
    <w:name w:val="Comment Subject Char"/>
    <w:basedOn w:val="CommentTextChar"/>
    <w:link w:val="CommentSubject"/>
    <w:uiPriority w:val="99"/>
    <w:semiHidden/>
    <w:rsid w:val="00A714F2"/>
    <w:rPr>
      <w:rFonts w:ascii="Times New Roman" w:eastAsia="Times New Roman" w:hAnsi="Times New Roman" w:cs="Times New Roman"/>
      <w:b/>
      <w:bCs/>
      <w:sz w:val="20"/>
      <w:szCs w:val="20"/>
      <w:lang w:val="en-GB" w:eastAsia="en-GB"/>
    </w:rPr>
  </w:style>
  <w:style w:type="paragraph" w:customStyle="1" w:styleId="Agreement">
    <w:name w:val="Agreement"/>
    <w:basedOn w:val="Normal"/>
    <w:next w:val="Doc-text2"/>
    <w:uiPriority w:val="99"/>
    <w:qFormat/>
    <w:rsid w:val="00057193"/>
    <w:pPr>
      <w:numPr>
        <w:numId w:val="4"/>
      </w:numPr>
      <w:tabs>
        <w:tab w:val="num" w:pos="1619"/>
      </w:tabs>
      <w:spacing w:before="60" w:after="0"/>
      <w:ind w:left="1616" w:hanging="357"/>
    </w:pPr>
    <w:rPr>
      <w:rFonts w:ascii="Arial" w:hAnsi="Arial"/>
      <w:b/>
      <w:lang w:eastAsia="ja-JP"/>
    </w:rPr>
  </w:style>
  <w:style w:type="character" w:styleId="Strong">
    <w:name w:val="Strong"/>
    <w:basedOn w:val="DefaultParagraphFont"/>
    <w:uiPriority w:val="22"/>
    <w:qFormat/>
    <w:rsid w:val="000E270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32598156">
      <w:bodyDiv w:val="1"/>
      <w:marLeft w:val="0"/>
      <w:marRight w:val="0"/>
      <w:marTop w:val="0"/>
      <w:marBottom w:val="0"/>
      <w:divBdr>
        <w:top w:val="none" w:sz="0" w:space="0" w:color="auto"/>
        <w:left w:val="none" w:sz="0" w:space="0" w:color="auto"/>
        <w:bottom w:val="none" w:sz="0" w:space="0" w:color="auto"/>
        <w:right w:val="none" w:sz="0" w:space="0" w:color="auto"/>
      </w:divBdr>
    </w:div>
    <w:div w:id="2085905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sv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sv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5" Type="http://schemas.openxmlformats.org/officeDocument/2006/relationships/webSettings" Target="webSettings.xml"/><Relationship Id="rId15" Type="http://schemas.openxmlformats.org/officeDocument/2006/relationships/image" Target="media/image8.svg"/><Relationship Id="rId10" Type="http://schemas.openxmlformats.org/officeDocument/2006/relationships/image" Target="media/image3.png"/><Relationship Id="rId19" Type="http://schemas.openxmlformats.org/officeDocument/2006/relationships/image" Target="media/image12.svg"/><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F545A0-703C-4EB7-8898-C1F4FC0683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1418</TotalTime>
  <Pages>7</Pages>
  <Words>1684</Words>
  <Characters>9600</Characters>
  <Application>Microsoft Office Word</Application>
  <DocSecurity>0</DocSecurity>
  <Lines>80</Lines>
  <Paragraphs>22</Paragraphs>
  <ScaleCrop>false</ScaleCrop>
  <Company>Tejas Networks Ltd.</Company>
  <LinksUpToDate>false</LinksUpToDate>
  <CharactersWithSpaces>11262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Sushmita Ghosh</dc:creator>
  <cp:keywords/>
  <dc:description/>
  <cp:lastModifiedBy>Sushmita Ghosh</cp:lastModifiedBy>
  <cp:revision>563</cp:revision>
  <dcterms:created xsi:type="dcterms:W3CDTF">2025-02-07T18:51:00Z</dcterms:created>
  <dcterms:modified xsi:type="dcterms:W3CDTF">2026-01-28T06:13:00Z</dcterms:modified>
</cp:coreProperties>
</file>